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BC5916" w:rsidRPr="00BC5916" w:rsidRDefault="003519F1" w:rsidP="00133FD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B04C42" w:rsidRPr="006E2C05">
        <w:rPr>
          <w:rFonts w:ascii="Times New Roman" w:eastAsia="Calibri" w:hAnsi="Times New Roman" w:cs="Times New Roman"/>
          <w:sz w:val="12"/>
          <w:szCs w:val="12"/>
        </w:rPr>
        <w:t xml:space="preserve">. </w:t>
      </w:r>
      <w:r w:rsidR="00133FD9">
        <w:rPr>
          <w:rFonts w:ascii="Times New Roman" w:eastAsia="Calibri" w:hAnsi="Times New Roman" w:cs="Times New Roman"/>
          <w:sz w:val="12"/>
          <w:szCs w:val="12"/>
        </w:rPr>
        <w:t>Информационное сообщение………………………………………………………………………</w:t>
      </w:r>
      <w:r w:rsidR="00795E17">
        <w:rPr>
          <w:rFonts w:ascii="Times New Roman" w:eastAsia="Calibri" w:hAnsi="Times New Roman" w:cs="Times New Roman"/>
          <w:sz w:val="12"/>
          <w:szCs w:val="12"/>
        </w:rPr>
        <w:t>…………………………………………………3</w:t>
      </w: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33FD9" w:rsidRPr="00BC5916"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6E2C05">
        <w:rPr>
          <w:rFonts w:ascii="Times New Roman" w:eastAsia="Calibri" w:hAnsi="Times New Roman" w:cs="Times New Roman"/>
          <w:sz w:val="12"/>
          <w:szCs w:val="12"/>
        </w:rPr>
        <w:t xml:space="preserve">. </w:t>
      </w:r>
      <w:r>
        <w:rPr>
          <w:rFonts w:ascii="Times New Roman" w:eastAsia="Calibri" w:hAnsi="Times New Roman" w:cs="Times New Roman"/>
          <w:sz w:val="12"/>
          <w:szCs w:val="12"/>
        </w:rPr>
        <w:t>Информационное сообщение…………………………………………………………………</w:t>
      </w:r>
      <w:r w:rsidR="00795E17">
        <w:rPr>
          <w:rFonts w:ascii="Times New Roman" w:eastAsia="Calibri" w:hAnsi="Times New Roman" w:cs="Times New Roman"/>
          <w:sz w:val="12"/>
          <w:szCs w:val="12"/>
        </w:rPr>
        <w:t>……………………………………………….</w:t>
      </w:r>
      <w:r>
        <w:rPr>
          <w:rFonts w:ascii="Times New Roman" w:eastAsia="Calibri" w:hAnsi="Times New Roman" w:cs="Times New Roman"/>
          <w:sz w:val="12"/>
          <w:szCs w:val="12"/>
        </w:rPr>
        <w:t>…….</w:t>
      </w:r>
      <w:r w:rsidR="00795E17">
        <w:rPr>
          <w:rFonts w:ascii="Times New Roman" w:eastAsia="Calibri" w:hAnsi="Times New Roman" w:cs="Times New Roman"/>
          <w:sz w:val="12"/>
          <w:szCs w:val="12"/>
        </w:rPr>
        <w:t>17</w:t>
      </w: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586495" w:rsidRPr="00BC5916" w:rsidRDefault="00586495" w:rsidP="005864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6E2C05">
        <w:rPr>
          <w:rFonts w:ascii="Times New Roman" w:eastAsia="Calibri" w:hAnsi="Times New Roman" w:cs="Times New Roman"/>
          <w:sz w:val="12"/>
          <w:szCs w:val="12"/>
        </w:rPr>
        <w:t xml:space="preserve">. </w:t>
      </w:r>
      <w:r>
        <w:rPr>
          <w:rFonts w:ascii="Times New Roman" w:eastAsia="Calibri" w:hAnsi="Times New Roman" w:cs="Times New Roman"/>
          <w:sz w:val="12"/>
          <w:szCs w:val="12"/>
        </w:rPr>
        <w:t>Информационное сообщение………………………………………………………</w:t>
      </w:r>
      <w:r w:rsidR="00795E17">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795E17">
        <w:rPr>
          <w:rFonts w:ascii="Times New Roman" w:eastAsia="Calibri" w:hAnsi="Times New Roman" w:cs="Times New Roman"/>
          <w:sz w:val="12"/>
          <w:szCs w:val="12"/>
        </w:rPr>
        <w:t>41</w:t>
      </w: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73428A">
        <w:rPr>
          <w:rFonts w:ascii="Times New Roman" w:eastAsia="Calibri" w:hAnsi="Times New Roman" w:cs="Times New Roman"/>
          <w:sz w:val="12"/>
          <w:szCs w:val="12"/>
        </w:rPr>
        <w:t xml:space="preserve">. Постановление Главы сельского поселения </w:t>
      </w:r>
      <w:r>
        <w:rPr>
          <w:rFonts w:ascii="Times New Roman" w:eastAsia="Calibri" w:hAnsi="Times New Roman" w:cs="Times New Roman"/>
          <w:sz w:val="12"/>
          <w:szCs w:val="12"/>
        </w:rPr>
        <w:t>Серноводск</w:t>
      </w:r>
      <w:r w:rsidRPr="0073428A">
        <w:rPr>
          <w:rFonts w:ascii="Times New Roman" w:eastAsia="Calibri" w:hAnsi="Times New Roman" w:cs="Times New Roman"/>
          <w:sz w:val="12"/>
          <w:szCs w:val="12"/>
        </w:rPr>
        <w:t xml:space="preserve"> муниципального района Сергиевский Самарской области </w:t>
      </w:r>
    </w:p>
    <w:p w:rsidR="001134B8" w:rsidRPr="001134B8" w:rsidRDefault="0073428A" w:rsidP="001134B8">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№03 от 11 июля 2024 года «</w:t>
      </w:r>
      <w:r w:rsidRPr="0073428A">
        <w:rPr>
          <w:rFonts w:ascii="Times New Roman" w:eastAsia="Calibri" w:hAnsi="Times New Roman" w:cs="Times New Roman"/>
          <w:sz w:val="12"/>
          <w:szCs w:val="12"/>
        </w:rPr>
        <w:t>О проведении публичных слушаний по проекту Постановления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63:31:08060117:2, расположенного по адресу: Самарская обл., Сергиевский район, пос. Серноводск, ул. Ленина, д.4</w:t>
      </w:r>
      <w:r>
        <w:rPr>
          <w:rFonts w:ascii="Times New Roman" w:eastAsia="Calibri" w:hAnsi="Times New Roman" w:cs="Times New Roman"/>
          <w:sz w:val="12"/>
          <w:szCs w:val="12"/>
        </w:rPr>
        <w:t>»…</w:t>
      </w:r>
      <w:r w:rsidR="00795E17">
        <w:rPr>
          <w:rFonts w:ascii="Times New Roman" w:eastAsia="Calibri" w:hAnsi="Times New Roman" w:cs="Times New Roman"/>
          <w:sz w:val="12"/>
          <w:szCs w:val="12"/>
        </w:rPr>
        <w:t>...65</w:t>
      </w: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795E17" w:rsidRPr="0073428A" w:rsidRDefault="00795E17" w:rsidP="00795E1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73428A">
        <w:rPr>
          <w:rFonts w:ascii="Times New Roman" w:eastAsia="Calibri" w:hAnsi="Times New Roman" w:cs="Times New Roman"/>
          <w:sz w:val="12"/>
          <w:szCs w:val="12"/>
        </w:rPr>
        <w:t xml:space="preserve">. Постановление Главы сельского поселения </w:t>
      </w:r>
      <w:r>
        <w:rPr>
          <w:rFonts w:ascii="Times New Roman" w:eastAsia="Calibri" w:hAnsi="Times New Roman" w:cs="Times New Roman"/>
          <w:sz w:val="12"/>
          <w:szCs w:val="12"/>
        </w:rPr>
        <w:t>Черновка</w:t>
      </w:r>
      <w:r w:rsidRPr="0073428A">
        <w:rPr>
          <w:rFonts w:ascii="Times New Roman" w:eastAsia="Calibri" w:hAnsi="Times New Roman" w:cs="Times New Roman"/>
          <w:sz w:val="12"/>
          <w:szCs w:val="12"/>
        </w:rPr>
        <w:t xml:space="preserve"> муниципального района Сергиевский Самарской области </w:t>
      </w:r>
    </w:p>
    <w:p w:rsidR="00A34E15" w:rsidRDefault="00795E17" w:rsidP="00795E17">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№03</w:t>
      </w:r>
      <w:r>
        <w:rPr>
          <w:rFonts w:ascii="Times New Roman" w:eastAsia="Calibri" w:hAnsi="Times New Roman" w:cs="Times New Roman"/>
          <w:sz w:val="12"/>
          <w:szCs w:val="12"/>
        </w:rPr>
        <w:t xml:space="preserve"> от 11 июля 2024 года «</w:t>
      </w:r>
      <w:r w:rsidRPr="00795E17">
        <w:rPr>
          <w:rFonts w:ascii="Times New Roman" w:eastAsia="Calibri" w:hAnsi="Times New Roman" w:cs="Times New Roman"/>
          <w:sz w:val="12"/>
          <w:szCs w:val="12"/>
        </w:rPr>
        <w:t>О проведении публичных слушаний по внесению изменений в проект планировки территории и проект межевания территории объекта АО «Самаранефтегаз»: 8112П «Сбор нефти и газа со скважин №№ 157, 158, 169, 170, 253 Южно-Орловского месторождения» в границах сельского поселения Черновка муниципального района Сергиевский Самарской области</w:t>
      </w:r>
      <w:r>
        <w:rPr>
          <w:rFonts w:ascii="Times New Roman" w:eastAsia="Calibri" w:hAnsi="Times New Roman" w:cs="Times New Roman"/>
          <w:sz w:val="12"/>
          <w:szCs w:val="12"/>
        </w:rPr>
        <w:t>»…………………………...66</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D5711B" w:rsidRPr="00D5711B" w:rsidRDefault="00D5711B" w:rsidP="00D5711B">
      <w:pPr>
        <w:tabs>
          <w:tab w:val="left" w:pos="284"/>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lastRenderedPageBreak/>
        <w:t>ИНФОРМАЦИОННОЕ СООБЩЕНИЕ</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Руководствуясь п. 1 ч. 8 ст. 5.1 ГрК Ф, пунктом 17 Порядка организации и проведения публичных слушаний по вопросам градостроительной деятельности на территории сельского поселения Калиновка муниципального района Сергиевский Самарской области, утвержденного решением Собрания представителей сельского поселения Калиновка муниципального района Сергиевский Самарской области от 12.07.2023 г. № 17, в соответствии с Постановлением Главы сельского поселения Калиновка муниципального района Сергиевский Самарской области № 2 от 05.07.2024 г. «О проведении публичных слушаний по проекту изменений в Генеральный план сельского поселения Калиновка муниципального района Сергиевский  Самарской области», Администрация сельского поселения Калиновка муниципального района Сергиевский Самарской области осуществляет опубликование проекта Решения Собрания представителей сельского поселения Калиновка муниципального района Сергиевский Самарской области «О внесении изменений в Генеральный план сельского поселения Калиновка муниципального района Сергиевский</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Самарской области» в газете «Сергиевский вестник» и размещение указанного проекта Решения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3519F1" w:rsidRPr="00D5711B" w:rsidRDefault="003519F1" w:rsidP="00D5711B">
      <w:pPr>
        <w:tabs>
          <w:tab w:val="left" w:pos="284"/>
        </w:tabs>
        <w:spacing w:after="0" w:line="240" w:lineRule="auto"/>
        <w:ind w:firstLine="284"/>
        <w:jc w:val="both"/>
        <w:rPr>
          <w:rFonts w:ascii="Times New Roman" w:eastAsia="Calibri" w:hAnsi="Times New Roman" w:cs="Times New Roman"/>
          <w:sz w:val="12"/>
          <w:szCs w:val="12"/>
        </w:rPr>
      </w:pPr>
    </w:p>
    <w:p w:rsidR="00D5711B" w:rsidRPr="00D5711B" w:rsidRDefault="00D5711B" w:rsidP="00D5711B">
      <w:pPr>
        <w:tabs>
          <w:tab w:val="left" w:pos="284"/>
          <w:tab w:val="left" w:pos="3828"/>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СОБРАНИЕ ПРЕДСТАВИТЕЛЕЙ</w:t>
      </w:r>
    </w:p>
    <w:p w:rsidR="00D5711B" w:rsidRPr="00D5711B" w:rsidRDefault="00D5711B" w:rsidP="00D5711B">
      <w:pPr>
        <w:tabs>
          <w:tab w:val="left" w:pos="284"/>
          <w:tab w:val="left" w:pos="3828"/>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КАЛИНОВКА</w:t>
      </w:r>
    </w:p>
    <w:p w:rsidR="00D5711B" w:rsidRPr="00D5711B" w:rsidRDefault="00D5711B" w:rsidP="00D5711B">
      <w:pPr>
        <w:tabs>
          <w:tab w:val="left" w:pos="284"/>
          <w:tab w:val="left" w:pos="3828"/>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МУНИЦИПАЛЬНОГО РАЙОНА СЕРГИЕВСКИЙ</w:t>
      </w:r>
    </w:p>
    <w:p w:rsidR="00D5711B" w:rsidRPr="00D5711B" w:rsidRDefault="00D5711B" w:rsidP="00D5711B">
      <w:pPr>
        <w:tabs>
          <w:tab w:val="left" w:pos="284"/>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САМАРСКОЙ ОБЛАСТИ</w:t>
      </w:r>
    </w:p>
    <w:p w:rsidR="003519F1" w:rsidRDefault="00D5711B" w:rsidP="00D5711B">
      <w:pPr>
        <w:tabs>
          <w:tab w:val="left" w:pos="284"/>
        </w:tabs>
        <w:spacing w:after="0" w:line="240" w:lineRule="auto"/>
        <w:jc w:val="center"/>
        <w:rPr>
          <w:rFonts w:ascii="Times New Roman" w:eastAsia="Calibri" w:hAnsi="Times New Roman" w:cs="Times New Roman"/>
          <w:sz w:val="12"/>
          <w:szCs w:val="12"/>
        </w:rPr>
      </w:pPr>
      <w:r w:rsidRPr="00D5711B">
        <w:rPr>
          <w:rFonts w:ascii="Times New Roman" w:eastAsia="Calibri" w:hAnsi="Times New Roman" w:cs="Times New Roman"/>
          <w:sz w:val="12"/>
          <w:szCs w:val="12"/>
        </w:rPr>
        <w:t>РЕШЕНИЕ</w:t>
      </w:r>
    </w:p>
    <w:p w:rsidR="00D5711B" w:rsidRDefault="00D5711B" w:rsidP="00D5711B">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D5711B" w:rsidRPr="00D5711B" w:rsidRDefault="00D5711B" w:rsidP="00D5711B">
      <w:pPr>
        <w:tabs>
          <w:tab w:val="left" w:pos="284"/>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О внесении изменений в Генеральный план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jc w:val="both"/>
        <w:rPr>
          <w:rFonts w:ascii="Times New Roman" w:eastAsia="Calibri" w:hAnsi="Times New Roman" w:cs="Times New Roman"/>
          <w:sz w:val="12"/>
          <w:szCs w:val="12"/>
        </w:rPr>
      </w:pP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В соответствии со статьей 24 Градостроительного кодекса Российской Федерации, пунктом 20 части 1 статьи 14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в сельском поселении Калиновка муниципального района Сергиевский Самарской области от __.___.20_ по вопросу о внесении изменений в Генеральный план сельского поселения Калиновка муниципального района Сергиевский Самарской области от 26.11.2013 № 26, Собрание представителей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b/>
          <w:sz w:val="12"/>
          <w:szCs w:val="12"/>
        </w:rPr>
        <w:t>РЕШИЛО</w:t>
      </w:r>
      <w:r w:rsidRPr="00D5711B">
        <w:rPr>
          <w:rFonts w:ascii="Times New Roman" w:eastAsia="Calibri" w:hAnsi="Times New Roman" w:cs="Times New Roman"/>
          <w:sz w:val="12"/>
          <w:szCs w:val="12"/>
        </w:rPr>
        <w:t>:</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5711B">
        <w:rPr>
          <w:rFonts w:ascii="Times New Roman" w:eastAsia="Calibri" w:hAnsi="Times New Roman" w:cs="Times New Roman"/>
          <w:sz w:val="12"/>
          <w:szCs w:val="12"/>
        </w:rPr>
        <w:t>Внести изменения в Генеральный план сельского поселения Калиновка муниципального района Сергиевский Самарской области, утвержденный решением Собрания представителей сельского поселения Калиновка муниципального района Сергиевский Самарской области</w:t>
      </w:r>
      <w:r>
        <w:rPr>
          <w:rFonts w:ascii="Times New Roman" w:eastAsia="Calibri" w:hAnsi="Times New Roman" w:cs="Times New Roman"/>
          <w:sz w:val="12"/>
          <w:szCs w:val="12"/>
        </w:rPr>
        <w:t xml:space="preserve"> </w:t>
      </w:r>
      <w:r w:rsidRPr="00D5711B">
        <w:rPr>
          <w:rFonts w:ascii="Times New Roman" w:eastAsia="Calibri" w:hAnsi="Times New Roman" w:cs="Times New Roman"/>
          <w:sz w:val="12"/>
          <w:szCs w:val="12"/>
        </w:rPr>
        <w:t>от 26.11.2013 № 26, изложив его в новой редакции согласно приложениям (далее – изменения в генеральный план) в следующем составе:</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Положение о территориальном планировании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Карта границ населенных пунктов, входящих в состав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Карта функциональных зон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Карта планируемого размещения объектов местного значения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Карта планируемого размещения объектов инженерной инфраструктуры местного значения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Обязательное приложение к Генеральному плану - сведения о границах населенных пунктов сельского поселения Калиновка муниципального района Сергиевский Самарской области.</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2. Опубликовать настоящее решение, а также приложения в газете «Сергиевский вестник» и на официальном сайте Администрации муниципального района Сергиевский Самарской области: http://www.sergievsk.ru.</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3. Разместить настоящее решение и изменения в Генеральный план во ФГИС ТП.</w:t>
      </w:r>
    </w:p>
    <w:p w:rsidR="00D5711B" w:rsidRPr="00D5711B" w:rsidRDefault="00D5711B" w:rsidP="00D5711B">
      <w:pPr>
        <w:tabs>
          <w:tab w:val="left" w:pos="284"/>
        </w:tabs>
        <w:spacing w:after="0" w:line="240" w:lineRule="auto"/>
        <w:ind w:firstLine="284"/>
        <w:jc w:val="both"/>
        <w:rPr>
          <w:rFonts w:ascii="Times New Roman" w:eastAsia="Calibri" w:hAnsi="Times New Roman" w:cs="Times New Roman"/>
          <w:sz w:val="12"/>
          <w:szCs w:val="12"/>
        </w:rPr>
      </w:pPr>
      <w:r w:rsidRPr="00D5711B">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D5711B" w:rsidRDefault="00D5711B" w:rsidP="00D5711B">
      <w:pPr>
        <w:tabs>
          <w:tab w:val="left" w:pos="284"/>
        </w:tabs>
        <w:spacing w:after="0" w:line="240" w:lineRule="auto"/>
        <w:jc w:val="right"/>
        <w:rPr>
          <w:rFonts w:ascii="Times New Roman" w:eastAsia="Calibri" w:hAnsi="Times New Roman" w:cs="Times New Roman"/>
          <w:sz w:val="12"/>
          <w:szCs w:val="12"/>
        </w:rPr>
      </w:pPr>
      <w:r w:rsidRPr="00D5711B">
        <w:rPr>
          <w:rFonts w:ascii="Times New Roman" w:eastAsia="Calibri" w:hAnsi="Times New Roman" w:cs="Times New Roman"/>
          <w:sz w:val="12"/>
          <w:szCs w:val="12"/>
        </w:rPr>
        <w:t>Председатель</w:t>
      </w:r>
      <w:r>
        <w:rPr>
          <w:rFonts w:ascii="Times New Roman" w:eastAsia="Calibri" w:hAnsi="Times New Roman" w:cs="Times New Roman"/>
          <w:sz w:val="12"/>
          <w:szCs w:val="12"/>
        </w:rPr>
        <w:t xml:space="preserve"> </w:t>
      </w:r>
      <w:r w:rsidRPr="00D5711B">
        <w:rPr>
          <w:rFonts w:ascii="Times New Roman" w:eastAsia="Calibri" w:hAnsi="Times New Roman" w:cs="Times New Roman"/>
          <w:sz w:val="12"/>
          <w:szCs w:val="12"/>
        </w:rPr>
        <w:t>Собрания представителей</w:t>
      </w:r>
      <w:r>
        <w:rPr>
          <w:rFonts w:ascii="Times New Roman" w:eastAsia="Calibri" w:hAnsi="Times New Roman" w:cs="Times New Roman"/>
          <w:sz w:val="12"/>
          <w:szCs w:val="12"/>
        </w:rPr>
        <w:t xml:space="preserve"> </w:t>
      </w:r>
      <w:r w:rsidRPr="00D5711B">
        <w:rPr>
          <w:rFonts w:ascii="Times New Roman" w:eastAsia="Calibri" w:hAnsi="Times New Roman" w:cs="Times New Roman"/>
          <w:sz w:val="12"/>
          <w:szCs w:val="12"/>
        </w:rPr>
        <w:t>сельского поселения</w:t>
      </w:r>
      <w:r>
        <w:rPr>
          <w:rFonts w:ascii="Times New Roman" w:eastAsia="Calibri" w:hAnsi="Times New Roman" w:cs="Times New Roman"/>
          <w:sz w:val="12"/>
          <w:szCs w:val="12"/>
        </w:rPr>
        <w:t xml:space="preserve"> </w:t>
      </w:r>
      <w:r w:rsidRPr="00D5711B">
        <w:rPr>
          <w:rFonts w:ascii="Times New Roman" w:eastAsia="Calibri" w:hAnsi="Times New Roman" w:cs="Times New Roman"/>
          <w:sz w:val="12"/>
          <w:szCs w:val="12"/>
        </w:rPr>
        <w:t>Калиновка</w:t>
      </w:r>
    </w:p>
    <w:p w:rsidR="00D5711B" w:rsidRPr="00D5711B" w:rsidRDefault="00D5711B" w:rsidP="00D5711B">
      <w:pPr>
        <w:tabs>
          <w:tab w:val="left" w:pos="284"/>
        </w:tabs>
        <w:spacing w:after="0" w:line="240" w:lineRule="auto"/>
        <w:jc w:val="right"/>
        <w:rPr>
          <w:rFonts w:ascii="Times New Roman" w:eastAsia="Calibri" w:hAnsi="Times New Roman" w:cs="Times New Roman"/>
          <w:sz w:val="12"/>
          <w:szCs w:val="12"/>
        </w:rPr>
      </w:pPr>
      <w:r w:rsidRPr="00D5711B">
        <w:rPr>
          <w:rFonts w:ascii="Times New Roman" w:eastAsia="Calibri" w:hAnsi="Times New Roman" w:cs="Times New Roman"/>
          <w:sz w:val="12"/>
          <w:szCs w:val="12"/>
        </w:rPr>
        <w:t>муниципального района Сергиевский</w:t>
      </w:r>
    </w:p>
    <w:p w:rsidR="00D5711B" w:rsidRDefault="00D5711B" w:rsidP="00D5711B">
      <w:pPr>
        <w:tabs>
          <w:tab w:val="left" w:pos="284"/>
        </w:tabs>
        <w:spacing w:after="0" w:line="240" w:lineRule="auto"/>
        <w:jc w:val="right"/>
        <w:rPr>
          <w:rFonts w:ascii="Times New Roman" w:eastAsia="Calibri" w:hAnsi="Times New Roman" w:cs="Times New Roman"/>
          <w:sz w:val="12"/>
          <w:szCs w:val="12"/>
        </w:rPr>
      </w:pPr>
      <w:r w:rsidRPr="00D5711B">
        <w:rPr>
          <w:rFonts w:ascii="Times New Roman" w:eastAsia="Calibri" w:hAnsi="Times New Roman" w:cs="Times New Roman"/>
          <w:sz w:val="12"/>
          <w:szCs w:val="12"/>
        </w:rPr>
        <w:t>Л.Н.Д</w:t>
      </w:r>
      <w:r>
        <w:rPr>
          <w:rFonts w:ascii="Times New Roman" w:eastAsia="Calibri" w:hAnsi="Times New Roman" w:cs="Times New Roman"/>
          <w:sz w:val="12"/>
          <w:szCs w:val="12"/>
        </w:rPr>
        <w:t>митриева</w:t>
      </w:r>
    </w:p>
    <w:p w:rsidR="00D5711B" w:rsidRDefault="00D5711B" w:rsidP="00D5711B">
      <w:pPr>
        <w:tabs>
          <w:tab w:val="left" w:pos="284"/>
        </w:tabs>
        <w:spacing w:after="0" w:line="240" w:lineRule="auto"/>
        <w:jc w:val="right"/>
        <w:rPr>
          <w:rFonts w:ascii="Times New Roman" w:eastAsia="Calibri" w:hAnsi="Times New Roman" w:cs="Times New Roman"/>
          <w:sz w:val="12"/>
          <w:szCs w:val="12"/>
        </w:rPr>
      </w:pPr>
    </w:p>
    <w:p w:rsidR="00D5711B" w:rsidRDefault="00D5711B" w:rsidP="00D5711B">
      <w:pPr>
        <w:tabs>
          <w:tab w:val="left" w:pos="284"/>
        </w:tabs>
        <w:spacing w:after="0" w:line="240" w:lineRule="auto"/>
        <w:jc w:val="right"/>
        <w:rPr>
          <w:rFonts w:ascii="Times New Roman" w:eastAsia="Calibri" w:hAnsi="Times New Roman" w:cs="Times New Roman"/>
          <w:sz w:val="12"/>
          <w:szCs w:val="12"/>
        </w:rPr>
      </w:pPr>
      <w:r w:rsidRPr="00D5711B">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D5711B">
        <w:rPr>
          <w:rFonts w:ascii="Times New Roman" w:eastAsia="Calibri" w:hAnsi="Times New Roman" w:cs="Times New Roman"/>
          <w:sz w:val="12"/>
          <w:szCs w:val="12"/>
        </w:rPr>
        <w:t>Калиновка</w:t>
      </w:r>
    </w:p>
    <w:p w:rsidR="00D5711B" w:rsidRDefault="00D5711B" w:rsidP="00D5711B">
      <w:pPr>
        <w:tabs>
          <w:tab w:val="left" w:pos="284"/>
        </w:tabs>
        <w:spacing w:after="0" w:line="240" w:lineRule="auto"/>
        <w:jc w:val="right"/>
        <w:rPr>
          <w:rFonts w:ascii="Times New Roman" w:eastAsia="Calibri" w:hAnsi="Times New Roman" w:cs="Times New Roman"/>
          <w:sz w:val="12"/>
          <w:szCs w:val="12"/>
        </w:rPr>
      </w:pPr>
      <w:r w:rsidRPr="00D5711B">
        <w:rPr>
          <w:rFonts w:ascii="Times New Roman" w:eastAsia="Calibri" w:hAnsi="Times New Roman" w:cs="Times New Roman"/>
          <w:sz w:val="12"/>
          <w:szCs w:val="12"/>
        </w:rPr>
        <w:t>муниципального района Сергиевский</w:t>
      </w:r>
    </w:p>
    <w:p w:rsidR="00D5711B" w:rsidRPr="00D5711B" w:rsidRDefault="00D5711B" w:rsidP="00D5711B">
      <w:pPr>
        <w:tabs>
          <w:tab w:val="left" w:pos="284"/>
        </w:tabs>
        <w:spacing w:after="0" w:line="240" w:lineRule="auto"/>
        <w:jc w:val="right"/>
        <w:rPr>
          <w:rFonts w:ascii="Times New Roman" w:eastAsia="Calibri" w:hAnsi="Times New Roman" w:cs="Times New Roman"/>
          <w:sz w:val="12"/>
          <w:szCs w:val="12"/>
        </w:rPr>
      </w:pPr>
      <w:r w:rsidRPr="00D5711B">
        <w:rPr>
          <w:rFonts w:ascii="Times New Roman" w:eastAsia="Calibri" w:hAnsi="Times New Roman" w:cs="Times New Roman"/>
          <w:sz w:val="12"/>
          <w:szCs w:val="12"/>
        </w:rPr>
        <w:t>А.С.Б</w:t>
      </w:r>
      <w:r>
        <w:rPr>
          <w:rFonts w:ascii="Times New Roman" w:eastAsia="Calibri" w:hAnsi="Times New Roman" w:cs="Times New Roman"/>
          <w:sz w:val="12"/>
          <w:szCs w:val="12"/>
        </w:rPr>
        <w:t>аранов</w:t>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625890" w:rsidRPr="00625890" w:rsidRDefault="00625890" w:rsidP="00625890">
      <w:pPr>
        <w:tabs>
          <w:tab w:val="left" w:pos="284"/>
        </w:tabs>
        <w:spacing w:after="0" w:line="240" w:lineRule="auto"/>
        <w:jc w:val="center"/>
        <w:rPr>
          <w:rFonts w:ascii="Times New Roman" w:eastAsia="Calibri" w:hAnsi="Times New Roman" w:cs="Times New Roman"/>
          <w:b/>
          <w:sz w:val="12"/>
          <w:szCs w:val="12"/>
        </w:rPr>
      </w:pPr>
      <w:r w:rsidRPr="00625890">
        <w:rPr>
          <w:rFonts w:ascii="Times New Roman" w:eastAsia="Calibri" w:hAnsi="Times New Roman" w:cs="Times New Roman"/>
          <w:b/>
          <w:sz w:val="12"/>
          <w:szCs w:val="12"/>
        </w:rPr>
        <w:t>ПОЛОЖЕНИЕ</w:t>
      </w:r>
    </w:p>
    <w:p w:rsidR="00625890" w:rsidRPr="00625890" w:rsidRDefault="00625890" w:rsidP="00625890">
      <w:pPr>
        <w:tabs>
          <w:tab w:val="left" w:pos="284"/>
        </w:tabs>
        <w:spacing w:after="0" w:line="240" w:lineRule="auto"/>
        <w:jc w:val="center"/>
        <w:rPr>
          <w:rFonts w:ascii="Times New Roman" w:eastAsia="Calibri" w:hAnsi="Times New Roman" w:cs="Times New Roman"/>
          <w:b/>
          <w:sz w:val="12"/>
          <w:szCs w:val="12"/>
        </w:rPr>
      </w:pPr>
      <w:r w:rsidRPr="00625890">
        <w:rPr>
          <w:rFonts w:ascii="Times New Roman" w:eastAsia="Calibri" w:hAnsi="Times New Roman" w:cs="Times New Roman"/>
          <w:b/>
          <w:sz w:val="12"/>
          <w:szCs w:val="12"/>
        </w:rPr>
        <w:t>О ТЕРРИТОРИАЛЬНОМ ПЛАНИРОВАНИИ</w:t>
      </w:r>
      <w:r>
        <w:rPr>
          <w:rFonts w:ascii="Times New Roman" w:eastAsia="Calibri" w:hAnsi="Times New Roman" w:cs="Times New Roman"/>
          <w:b/>
          <w:sz w:val="12"/>
          <w:szCs w:val="12"/>
        </w:rPr>
        <w:t xml:space="preserve"> </w:t>
      </w:r>
      <w:r w:rsidRPr="00625890">
        <w:rPr>
          <w:rFonts w:ascii="Times New Roman" w:eastAsia="Calibri" w:hAnsi="Times New Roman" w:cs="Times New Roman"/>
          <w:b/>
          <w:sz w:val="12"/>
          <w:szCs w:val="12"/>
        </w:rPr>
        <w:t>СЕЛЬСКОГО ПОСЕЛЕНИЯ КАЛИНОВКА</w:t>
      </w:r>
    </w:p>
    <w:p w:rsidR="00625890" w:rsidRPr="00625890" w:rsidRDefault="00625890" w:rsidP="00625890">
      <w:pPr>
        <w:tabs>
          <w:tab w:val="left" w:pos="284"/>
        </w:tabs>
        <w:spacing w:after="0" w:line="240" w:lineRule="auto"/>
        <w:jc w:val="center"/>
        <w:rPr>
          <w:rFonts w:ascii="Times New Roman" w:eastAsia="Calibri" w:hAnsi="Times New Roman" w:cs="Times New Roman"/>
          <w:b/>
          <w:sz w:val="12"/>
          <w:szCs w:val="12"/>
        </w:rPr>
      </w:pPr>
      <w:r w:rsidRPr="00625890">
        <w:rPr>
          <w:rFonts w:ascii="Times New Roman" w:eastAsia="Calibri" w:hAnsi="Times New Roman" w:cs="Times New Roman"/>
          <w:b/>
          <w:sz w:val="12"/>
          <w:szCs w:val="12"/>
        </w:rPr>
        <w:t>МУНИЦИПАЛЬНОГО РАЙОНА СЕРГИЕВСКИЙ</w:t>
      </w:r>
      <w:r>
        <w:rPr>
          <w:rFonts w:ascii="Times New Roman" w:eastAsia="Calibri" w:hAnsi="Times New Roman" w:cs="Times New Roman"/>
          <w:b/>
          <w:sz w:val="12"/>
          <w:szCs w:val="12"/>
        </w:rPr>
        <w:t xml:space="preserve"> </w:t>
      </w:r>
      <w:r w:rsidRPr="00625890">
        <w:rPr>
          <w:rFonts w:ascii="Times New Roman" w:eastAsia="Calibri" w:hAnsi="Times New Roman" w:cs="Times New Roman"/>
          <w:b/>
          <w:sz w:val="12"/>
          <w:szCs w:val="12"/>
        </w:rPr>
        <w:t>САМАРСКОЙ ОБЛАСТИ</w:t>
      </w:r>
    </w:p>
    <w:p w:rsidR="00625890" w:rsidRPr="00625890" w:rsidRDefault="00625890" w:rsidP="00625890">
      <w:pPr>
        <w:tabs>
          <w:tab w:val="left" w:pos="284"/>
        </w:tabs>
        <w:spacing w:after="0" w:line="240" w:lineRule="auto"/>
        <w:jc w:val="center"/>
        <w:rPr>
          <w:rFonts w:ascii="Times New Roman" w:eastAsia="Calibri" w:hAnsi="Times New Roman" w:cs="Times New Roman"/>
          <w:b/>
          <w:sz w:val="12"/>
          <w:szCs w:val="12"/>
        </w:rPr>
      </w:pPr>
    </w:p>
    <w:p w:rsidR="00625890" w:rsidRPr="00625890" w:rsidRDefault="00625890" w:rsidP="00625890">
      <w:pPr>
        <w:tabs>
          <w:tab w:val="left" w:pos="284"/>
        </w:tabs>
        <w:spacing w:after="0" w:line="240" w:lineRule="auto"/>
        <w:jc w:val="center"/>
        <w:rPr>
          <w:rFonts w:ascii="Times New Roman" w:eastAsia="Calibri" w:hAnsi="Times New Roman" w:cs="Times New Roman"/>
          <w:sz w:val="12"/>
          <w:szCs w:val="12"/>
        </w:rPr>
      </w:pPr>
      <w:r w:rsidRPr="00625890">
        <w:rPr>
          <w:rFonts w:ascii="Times New Roman" w:eastAsia="Calibri" w:hAnsi="Times New Roman" w:cs="Times New Roman"/>
          <w:sz w:val="12"/>
          <w:szCs w:val="12"/>
        </w:rPr>
        <w:t>1. Общие положения</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 В соответствии с градостроительным законодательством Генеральный план сельского поселения Калиновка муниципального района Сергиевский Самарской области (далее – Генеральный план)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сельского поселения Калиновка муниципального района Сергиевский Самарской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1.2. 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Самарской области, Уставом сельского поселения Калиновка муниципального района Сергиевский Самарской области, иными нормативными правовыми актами сельского поселения Калиновка муниципального района Сергиевский Самарской области.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1.3. При осуществлении территориального планирования сельского поселения Калиновка учтены интересы Российской Федерации, Самарской области, муниципального района Сергиевский по реализации полномочий федеральных органов государственной власти, органов государственной власти Самарской области и органов местного самоуправления муниципального района Сергиевский, а также необходимость создания благоприятных условий для реализации на территории Самарской области приоритетных национальных проектов, федеральных и областных целевых программ, программ развития муниципального района Сергиевский.</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1.4. Генеральный план разработан на основе Стратегии социально-экономического развития Самарской области, одобренной постановлением Правительства Самарской области от 12.07.2017 № 441 «О Стратегии социально-экономического развития Самарской области на период до 2030 года», планов и программ комплексного социально-экономического развития муниципального района Сергиевский и сельского поселения Калиновка.</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1.5. При подготовке Генерального плана учтены:</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программы, принятые в установленном порядке и реализуемые за счет средств федерального бюджета, бюджета Самарской области, бюджета муниципального района Сергиевский, бюджета сельского поселения Калиновка;</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на территории сельского поселения Калиновка объектов федерального значения, объектов регионального значения, объектов местного значения;</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инвестиционные программы субъектов естественных монополий, организаций коммунального комплекса;</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сведения, содержащиеся в федеральной государственной информационной системе территориального планирования;</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Схема территориального планирования Самарской области, утвержденная постановлением Правительства Самарской области от 13.12.2007 № 261;</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3 от 28.01.2010;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предложения заинтересованных лиц.</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1.6. Генеральный план включает:</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положение о территориальном планировании сельского поселения Калиновка муниципального района Сергиевский Самарской области;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карту границ населённых пунктов, входящих в состав сельского поселения Калиновка муниципального района Сергиевский Самарской области (М 1:25 000);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карту функциональных зон сельского поселения Калиновка муниципального района Сергиевский Самарской области (М 1:25 000);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карты планируемого размещения объектов местного значения сельского поселения Калиновка муниципального района Сергиевский Самарской области (М 1:10000).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1.7. Положение о территориальном планировании сельского поселения Калиновка муниципального района Сергиевский Самарской области включает:</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сведения о видах, назначении и наименованиях планируемых для размещения объектов местного значения сельского поселения Калиновка,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муниципального района Сергиевский, объектов местного значения сельского поселения Калиновка, за исключением линейных объектов.</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1.8. Карты планируемого размещения объектов местного значения сельского поселения Калиновка включают:</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карту планируемого размещения объектов местного значения сельского поселения Калиновка муниципального района Сергиевский Самарской области (М 1:10 000);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карту планируемого размещения объектов инженерной инфраструктуры местного значения сельского поселения Калиновка муниципального района Сергиевский Самарской области (М 1:10 000).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1.9. На картах планируемого размещения объектов местного значения сельского поселения Калиновка отображаются планируемые для размещения 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сельского поселения Калиновка полномочий по вопросам местного значения сельского поселения и в пределах переданных государственных полномочий в соответствии с федеральными законами, законами Самарской области, Уставом сельского поселения Калиновка и оказывают существенное влияние на социально-экономическое развитие сельского поселения Калиновка. Для отображения планируемого размещения линейных объектов, расположенных за границами населенных пунктов, могут применяться как карты планируемого размещения объектов местного значения сельского поселения Калиновка муниципального района Сергиевский Самарской области (М 1:10 000), так и карта функциональных зон сельского поселения Калиновка муниципального района Сергиевский Самарской области (М 1:25 000).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1.10.Функциональное зонирование территории отображено на картах Генерального плана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Для определения границ функциональных зон может применяться как карта функциональных зон сельского поселения Калиновка муниципального района Сергиевский Самарской области (М 1:25 000), так и карты планируемого размещения объектов местного значения сельского поселения Калиновка муниципального района Сергиевский Самарской области (М 1:10 000).</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1.11. Виды объектов местного значения сельского поселения Калиновка, отображенные на картах планируемого размещения объектов местного значения сельского поселения Калиновка, соответствуют требованиям Градостроительного кодекса Российской Федерации и части 2.1 статьи 5 Закона Самарской области от 12.07.2006 № 90-ГД «О градостроительной деятельности на территории Самарской области».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Отображение объектов на картах Генерального плана выполнено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1.12. Реализация Генерального плана осуществляется путем выполнения мероприятий, которые предусмотрены программами, утверждаемыми Администрацией сельского поселения Калиновка, и реализуемыми за счет средств местного бюджета, или нормативными правовыми актами Администрации сельского поселения Калиновка, программами комплексного развития систем коммунальной инфраструктуры поселения, программами комплексного развития транспортной инфраструктуры поселения, программами комплексного развития социальной инфраструктуры поселения и (при наличии) инвестиционными программами организаций коммунального комплекса. Указанные мероприятия могут включать:</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 подготовку и утверждение документации по планировке территории в соответствии с Генеральным планом;</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 принятие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муниципальных нужд, о переводе земель или земельных участков из одной категории в другую;</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3) создание объектов местного значения сельского поселения Калиновка на основании документации по планировке территории.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1.13. В случае, если программы, реализуемые за счет средств бюджета сельского поселения Калиновка,  решения органов местного самоуправления  сельского поселения Калиновка, иных главных распорядителей средств бюджета сельского поселения Калиновка,  предусматривающие создание объектов местного значения сельского поселения Калиновка, инвестиционные программы субъектов естественных </w:t>
      </w:r>
      <w:r w:rsidRPr="00625890">
        <w:rPr>
          <w:rFonts w:ascii="Times New Roman" w:eastAsia="Calibri" w:hAnsi="Times New Roman" w:cs="Times New Roman"/>
          <w:sz w:val="12"/>
          <w:szCs w:val="12"/>
        </w:rPr>
        <w:lastRenderedPageBreak/>
        <w:t>монополий, организаций коммунального комплекса, приняты до утверждения Генерального плана и предусматривают создание объектов местного значения сельского поселения Калиновка, подлежащих отображению в Генеральном плане, но не предусмотренных Генеральным планом, или в случае внесения в Генеральный план изменений в части размещения объектов местного значения такие программы и решения подлежат приведению в соответствие с Генеральным планом в двухмесячный срок соответственно с даты их утверждения, даты внесения в них изменений.</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1.14. В случае если программы, реализуемые за счет средств бюджета сельского поселения Калиновка, решения органов местного самоуправления  сельского поселения Калиновка, предусматривающие создание объектов местного значения сельского поселения Калиновка,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сельского поселения Калиновка,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1.15. В случае, если в Генеральный план внесены изменения, предусматривающие строительство или реконструкцию объектов коммунальной, транспортной, социальной инфраструктур, которые являются объектами местного значения и не включены в программы комплексного развития систем коммунальной инфраструктуры поселения, программы комплексного развития транспортной инфраструктуры поселения, программы комплексного развития социальной инфраструктуры поселения, данные программы подлежат приведению в соответствие с Генеральным планом в трехмесячный срок с даты внесения соответствующих изменений в Генеральный план.</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1.16. Указанные в настоящем Положении характеристики планируемых для размещения объектов местного значения сельского поселения Калиновка (площадь, протяженность, количество мест и иные) являются ориентировочными и подлежат уточнению в документации по планировке территории и в проектной документации на соответствующие объекты.</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1.17. Вновь построенные, прошедшие реконструкцию или капитальный ремонт объекты должны соответствовать требованиям доступности для маломобильных групп населения (в том числе инвалидов-колясочников, инвалидов по слуху и зрению).</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1.18. Характеристики зон с особыми условиями использования территории планируемых объектов местного значения сельского поселения Калиновка, в случае если установление таких зон требуется в связи с размещением данных объектов, определены в соответствии с законодательством Российской Федерации, действовавшим на момент подготовки Генерального плана.</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Калиновка, являющихся источниками воздействия на среду обитания, определены в соответствии с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РФ от 25.09.2007 № 74 (далее также – СанПиН 2.2.1/2.1.1.1200-03)</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Калиновка, являющихся источниками воздействия на среду обитания, для которых СанПиН 2.2.1/2.1.1.1200-03 не установлены размеры санитарно-защитной зоны и рекомендуемые разрывы, а также размеры санитарно-защитных зон планируемых объектов местного значения сельского поселения Калиновка IV - V класса опасности определяются проектами ориентировочного размера санитарно-защитной зоны соответствующих объектов.</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1.19. Применение отображенных на картах материалов по обоснованию Генерального плана зон с особыми условиями использования территории осуществляется с учетом положений Земельного кодекса Российской Федерации о том, что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 и положений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Определенные в соответствии с требованиями законодательства в области обеспечения санитарно-эпидемиологического благополучия населения и отображенные на картах материалов по обоснованию Генерального плана ориентировочные, расчетные (предварительные) санитарно-защитные зоны применяются в порядке, установленном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1.20. Отображение на картах Генерального плана планируемых для размещения объектов федерального значения, объектов регионального значения, объектов местного значения муниципального района Сергиевский не определяет их местоположение, а осуществляется в целях определения функциональных зон их размещения.</w:t>
      </w:r>
    </w:p>
    <w:p w:rsidR="003519F1"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1.21. Отображение на картах Генерального плана существующих и планируемых объектов, не являющихся объектами федерального значения, объектами регионального значения, объектами местного значения, осуществляется в информационных целях.</w:t>
      </w:r>
    </w:p>
    <w:p w:rsidR="00625890" w:rsidRPr="00625890" w:rsidRDefault="00625890" w:rsidP="00625890">
      <w:pPr>
        <w:tabs>
          <w:tab w:val="left" w:pos="284"/>
        </w:tabs>
        <w:spacing w:after="0" w:line="240" w:lineRule="auto"/>
        <w:jc w:val="center"/>
        <w:rPr>
          <w:rFonts w:ascii="Times New Roman" w:eastAsia="Calibri" w:hAnsi="Times New Roman" w:cs="Times New Roman"/>
          <w:sz w:val="12"/>
          <w:szCs w:val="12"/>
        </w:rPr>
      </w:pPr>
      <w:r w:rsidRPr="00625890">
        <w:rPr>
          <w:rFonts w:ascii="Times New Roman" w:eastAsia="Calibri" w:hAnsi="Times New Roman" w:cs="Times New Roman"/>
          <w:sz w:val="12"/>
          <w:szCs w:val="12"/>
        </w:rPr>
        <w:t>2. Сведения о видах, назначении и наименованиях планируемых для размещения</w:t>
      </w:r>
      <w:r>
        <w:rPr>
          <w:rFonts w:ascii="Times New Roman" w:eastAsia="Calibri" w:hAnsi="Times New Roman" w:cs="Times New Roman"/>
          <w:sz w:val="12"/>
          <w:szCs w:val="12"/>
        </w:rPr>
        <w:t xml:space="preserve"> </w:t>
      </w:r>
      <w:r w:rsidRPr="00625890">
        <w:rPr>
          <w:rFonts w:ascii="Times New Roman" w:eastAsia="Calibri" w:hAnsi="Times New Roman" w:cs="Times New Roman"/>
          <w:sz w:val="12"/>
          <w:szCs w:val="12"/>
        </w:rPr>
        <w:t>объектов местного значения сельского поселения Калиновка муниципального района Сергиевский</w:t>
      </w:r>
      <w:r>
        <w:rPr>
          <w:rFonts w:ascii="Times New Roman" w:eastAsia="Calibri" w:hAnsi="Times New Roman" w:cs="Times New Roman"/>
          <w:sz w:val="12"/>
          <w:szCs w:val="12"/>
        </w:rPr>
        <w:t xml:space="preserve"> </w:t>
      </w:r>
      <w:r w:rsidRPr="00625890">
        <w:rPr>
          <w:rFonts w:ascii="Times New Roman" w:eastAsia="Calibri" w:hAnsi="Times New Roman" w:cs="Times New Roman"/>
          <w:sz w:val="12"/>
          <w:szCs w:val="12"/>
        </w:rPr>
        <w:t>Самарской области, их основные характеристики и местоположение</w:t>
      </w:r>
    </w:p>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2.1. Объекты местного значения в сфере физической культуры и массового спорта</w:t>
      </w:r>
    </w:p>
    <w:tbl>
      <w:tblPr>
        <w:tblStyle w:val="af1"/>
        <w:tblW w:w="5000" w:type="pct"/>
        <w:tblLayout w:type="fixed"/>
        <w:tblCellMar>
          <w:left w:w="0" w:type="dxa"/>
          <w:right w:w="0" w:type="dxa"/>
        </w:tblCellMar>
        <w:tblLook w:val="01E0" w:firstRow="1" w:lastRow="1" w:firstColumn="1" w:lastColumn="1" w:noHBand="0" w:noVBand="0"/>
      </w:tblPr>
      <w:tblGrid>
        <w:gridCol w:w="212"/>
        <w:gridCol w:w="1778"/>
        <w:gridCol w:w="992"/>
        <w:gridCol w:w="567"/>
        <w:gridCol w:w="567"/>
        <w:gridCol w:w="567"/>
        <w:gridCol w:w="524"/>
        <w:gridCol w:w="819"/>
        <w:gridCol w:w="1497"/>
      </w:tblGrid>
      <w:tr w:rsidR="00625890" w:rsidRPr="00625890" w:rsidTr="00625890">
        <w:trPr>
          <w:trHeight w:val="20"/>
        </w:trPr>
        <w:tc>
          <w:tcPr>
            <w:tcW w:w="140"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118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659"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377"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377"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r>
              <w:rPr>
                <w:rFonts w:ascii="Times New Roman" w:eastAsia="Calibri" w:hAnsi="Times New Roman" w:cs="Times New Roman"/>
                <w:sz w:val="12"/>
                <w:szCs w:val="12"/>
              </w:rPr>
              <w:t xml:space="preserve"> </w:t>
            </w:r>
            <w:r w:rsidRPr="00625890">
              <w:rPr>
                <w:rFonts w:ascii="Times New Roman" w:eastAsia="Calibri" w:hAnsi="Times New Roman" w:cs="Times New Roman"/>
                <w:sz w:val="12"/>
                <w:szCs w:val="12"/>
              </w:rPr>
              <w:t>до которого планируется размещение объекта, г.</w:t>
            </w:r>
          </w:p>
        </w:tc>
        <w:tc>
          <w:tcPr>
            <w:tcW w:w="1269" w:type="pct"/>
            <w:gridSpan w:val="3"/>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995"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w:t>
            </w:r>
          </w:p>
        </w:tc>
      </w:tr>
      <w:tr w:rsidR="00625890" w:rsidRPr="00625890" w:rsidTr="00625890">
        <w:trPr>
          <w:trHeight w:val="20"/>
        </w:trPr>
        <w:tc>
          <w:tcPr>
            <w:tcW w:w="140"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118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659"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7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7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земельного</w:t>
            </w:r>
            <w:r>
              <w:rPr>
                <w:rFonts w:ascii="Times New Roman" w:eastAsia="Calibri" w:hAnsi="Times New Roman" w:cs="Times New Roman"/>
                <w:sz w:val="12"/>
                <w:szCs w:val="12"/>
              </w:rPr>
              <w:t xml:space="preserve"> </w:t>
            </w:r>
            <w:r w:rsidRPr="00625890">
              <w:rPr>
                <w:rFonts w:ascii="Times New Roman" w:eastAsia="Calibri" w:hAnsi="Times New Roman" w:cs="Times New Roman"/>
                <w:sz w:val="12"/>
                <w:szCs w:val="12"/>
              </w:rPr>
              <w:t>участка, га</w:t>
            </w: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объекта,</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(Футбольное поле)</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4</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0,54</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трибуны до 500 мест, теплая раздевалка на 40 мест, санузлы</w:t>
            </w:r>
          </w:p>
        </w:tc>
        <w:tc>
          <w:tcPr>
            <w:tcW w:w="99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100 м</w:t>
            </w: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(Универсальная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1</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w:t>
            </w: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0,18</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(Универсальная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Карабаевка, ул. Родниковая</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w:t>
            </w: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0,18</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(Универсальная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Ендурайкино, ул. № 3-1</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w:t>
            </w: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0,18</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5.</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Спортивное сооружение </w:t>
            </w:r>
            <w:r w:rsidRPr="00625890">
              <w:rPr>
                <w:rFonts w:ascii="Times New Roman" w:eastAsia="Calibri" w:hAnsi="Times New Roman" w:cs="Times New Roman"/>
                <w:sz w:val="12"/>
                <w:szCs w:val="12"/>
              </w:rPr>
              <w:lastRenderedPageBreak/>
              <w:t>(Универсальная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4</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0,05</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6.</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(Детская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1</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0,05</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7.</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(Детская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4</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0,05</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8.</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(Детская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Ендурайкино, ул. № 3-2</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0,05</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4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9.</w:t>
            </w:r>
          </w:p>
        </w:tc>
        <w:tc>
          <w:tcPr>
            <w:tcW w:w="11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Спортивное сооружение                    (Детская спортивная площадка)</w:t>
            </w:r>
          </w:p>
        </w:tc>
        <w:tc>
          <w:tcPr>
            <w:tcW w:w="65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Карабаевка, ул. Лесная</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p>
        </w:tc>
        <w:tc>
          <w:tcPr>
            <w:tcW w:w="34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0,05</w:t>
            </w:r>
          </w:p>
        </w:tc>
        <w:tc>
          <w:tcPr>
            <w:tcW w:w="544" w:type="pct"/>
          </w:tcPr>
          <w:p w:rsidR="00625890" w:rsidRPr="00625890" w:rsidRDefault="00625890" w:rsidP="00625890">
            <w:pPr>
              <w:tabs>
                <w:tab w:val="left" w:pos="284"/>
              </w:tabs>
              <w:rPr>
                <w:rFonts w:ascii="Times New Roman" w:eastAsia="Calibri" w:hAnsi="Times New Roman" w:cs="Times New Roman"/>
                <w:sz w:val="12"/>
                <w:szCs w:val="12"/>
              </w:rPr>
            </w:pPr>
          </w:p>
        </w:tc>
        <w:tc>
          <w:tcPr>
            <w:tcW w:w="995" w:type="pct"/>
            <w:vMerge/>
          </w:tcPr>
          <w:p w:rsidR="00625890" w:rsidRPr="00625890" w:rsidRDefault="00625890" w:rsidP="00625890">
            <w:pPr>
              <w:tabs>
                <w:tab w:val="left" w:pos="284"/>
              </w:tabs>
              <w:rPr>
                <w:rFonts w:ascii="Times New Roman" w:eastAsia="Calibri" w:hAnsi="Times New Roman" w:cs="Times New Roman"/>
                <w:sz w:val="12"/>
                <w:szCs w:val="12"/>
              </w:rPr>
            </w:pPr>
          </w:p>
        </w:tc>
      </w:tr>
    </w:tbl>
    <w:p w:rsidR="00625890" w:rsidRPr="00625890" w:rsidRDefault="00625890" w:rsidP="00625890">
      <w:pPr>
        <w:tabs>
          <w:tab w:val="left" w:pos="284"/>
        </w:tabs>
        <w:spacing w:after="0" w:line="240" w:lineRule="auto"/>
        <w:ind w:firstLine="284"/>
        <w:jc w:val="both"/>
        <w:rPr>
          <w:rFonts w:ascii="Times New Roman" w:eastAsia="Calibri" w:hAnsi="Times New Roman" w:cs="Times New Roman"/>
          <w:b/>
          <w:bCs/>
          <w:sz w:val="12"/>
          <w:szCs w:val="12"/>
        </w:rPr>
      </w:pPr>
      <w:r w:rsidRPr="00625890">
        <w:rPr>
          <w:rFonts w:ascii="Times New Roman" w:eastAsia="Calibri" w:hAnsi="Times New Roman" w:cs="Times New Roman"/>
          <w:sz w:val="12"/>
          <w:szCs w:val="12"/>
        </w:rPr>
        <w:t>2.2. Объекты местного значения в сфере создания услови</w:t>
      </w:r>
      <w:r>
        <w:rPr>
          <w:rFonts w:ascii="Times New Roman" w:eastAsia="Calibri" w:hAnsi="Times New Roman" w:cs="Times New Roman"/>
          <w:sz w:val="12"/>
          <w:szCs w:val="12"/>
        </w:rPr>
        <w:t xml:space="preserve">й для массового отдыха жителей </w:t>
      </w:r>
      <w:r w:rsidRPr="00625890">
        <w:rPr>
          <w:rFonts w:ascii="Times New Roman" w:eastAsia="Calibri" w:hAnsi="Times New Roman" w:cs="Times New Roman"/>
          <w:sz w:val="12"/>
          <w:szCs w:val="12"/>
        </w:rPr>
        <w:t>и организации обустройства мест массового отдыха населения</w:t>
      </w:r>
    </w:p>
    <w:tbl>
      <w:tblPr>
        <w:tblStyle w:val="af1"/>
        <w:tblW w:w="5000" w:type="pct"/>
        <w:tblCellMar>
          <w:left w:w="0" w:type="dxa"/>
          <w:right w:w="0" w:type="dxa"/>
        </w:tblCellMar>
        <w:tblLook w:val="01E0" w:firstRow="1" w:lastRow="1" w:firstColumn="1" w:lastColumn="1" w:noHBand="0" w:noVBand="0"/>
      </w:tblPr>
      <w:tblGrid>
        <w:gridCol w:w="251"/>
        <w:gridCol w:w="1051"/>
        <w:gridCol w:w="1092"/>
        <w:gridCol w:w="743"/>
        <w:gridCol w:w="664"/>
        <w:gridCol w:w="598"/>
        <w:gridCol w:w="930"/>
        <w:gridCol w:w="997"/>
        <w:gridCol w:w="1197"/>
      </w:tblGrid>
      <w:tr w:rsidR="00625890" w:rsidRPr="00625890" w:rsidTr="00625890">
        <w:trPr>
          <w:trHeight w:val="20"/>
        </w:trPr>
        <w:tc>
          <w:tcPr>
            <w:tcW w:w="16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700"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727"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486"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4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680" w:type="pct"/>
            <w:gridSpan w:val="3"/>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796"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625890">
        <w:trPr>
          <w:trHeight w:val="20"/>
        </w:trPr>
        <w:tc>
          <w:tcPr>
            <w:tcW w:w="16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72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86"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9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земельного</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участка</w:t>
            </w:r>
          </w:p>
        </w:tc>
        <w:tc>
          <w:tcPr>
            <w:tcW w:w="61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Площадь объекта, </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w:t>
            </w:r>
          </w:p>
        </w:tc>
        <w:tc>
          <w:tcPr>
            <w:tcW w:w="6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796"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70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Сквер</w:t>
            </w:r>
          </w:p>
        </w:tc>
        <w:tc>
          <w:tcPr>
            <w:tcW w:w="72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ул. Полевая</w:t>
            </w:r>
          </w:p>
        </w:tc>
        <w:tc>
          <w:tcPr>
            <w:tcW w:w="48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8" w:type="pct"/>
          </w:tcPr>
          <w:p w:rsidR="00625890" w:rsidRPr="00625890" w:rsidRDefault="00625890" w:rsidP="00625890">
            <w:pPr>
              <w:tabs>
                <w:tab w:val="left" w:pos="284"/>
              </w:tabs>
              <w:rPr>
                <w:rFonts w:ascii="Times New Roman" w:eastAsia="Calibri" w:hAnsi="Times New Roman" w:cs="Times New Roman"/>
                <w:sz w:val="12"/>
                <w:szCs w:val="12"/>
              </w:rPr>
            </w:pPr>
          </w:p>
        </w:tc>
        <w:tc>
          <w:tcPr>
            <w:tcW w:w="61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w:t>
            </w:r>
          </w:p>
        </w:tc>
        <w:tc>
          <w:tcPr>
            <w:tcW w:w="6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796"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Установление зон с особыми условиями использования территорий в связи с размещением объекта не требуется </w:t>
            </w:r>
          </w:p>
        </w:tc>
      </w:tr>
      <w:tr w:rsidR="00625890" w:rsidRPr="00625890" w:rsidTr="00625890">
        <w:trPr>
          <w:trHeight w:val="20"/>
        </w:trPr>
        <w:tc>
          <w:tcPr>
            <w:tcW w:w="16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70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Сквер</w:t>
            </w:r>
          </w:p>
        </w:tc>
        <w:tc>
          <w:tcPr>
            <w:tcW w:w="72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Ендурайкино, ул. № 1-3</w:t>
            </w:r>
          </w:p>
        </w:tc>
        <w:tc>
          <w:tcPr>
            <w:tcW w:w="48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61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w:t>
            </w:r>
          </w:p>
        </w:tc>
        <w:tc>
          <w:tcPr>
            <w:tcW w:w="6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796"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70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Парк </w:t>
            </w:r>
          </w:p>
        </w:tc>
        <w:tc>
          <w:tcPr>
            <w:tcW w:w="72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1</w:t>
            </w:r>
          </w:p>
        </w:tc>
        <w:tc>
          <w:tcPr>
            <w:tcW w:w="48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61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1,8</w:t>
            </w:r>
          </w:p>
        </w:tc>
        <w:tc>
          <w:tcPr>
            <w:tcW w:w="6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796"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70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Парк</w:t>
            </w:r>
          </w:p>
        </w:tc>
        <w:tc>
          <w:tcPr>
            <w:tcW w:w="72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4</w:t>
            </w:r>
          </w:p>
        </w:tc>
        <w:tc>
          <w:tcPr>
            <w:tcW w:w="48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61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5</w:t>
            </w:r>
          </w:p>
        </w:tc>
        <w:tc>
          <w:tcPr>
            <w:tcW w:w="663" w:type="pct"/>
          </w:tcPr>
          <w:p w:rsidR="00625890" w:rsidRPr="00625890" w:rsidRDefault="00625890" w:rsidP="00625890">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625890">
            <w:pPr>
              <w:tabs>
                <w:tab w:val="left" w:pos="284"/>
              </w:tabs>
              <w:rPr>
                <w:rFonts w:ascii="Times New Roman" w:eastAsia="Calibri" w:hAnsi="Times New Roman" w:cs="Times New Roman"/>
                <w:sz w:val="12"/>
                <w:szCs w:val="12"/>
              </w:rPr>
            </w:pPr>
          </w:p>
        </w:tc>
      </w:tr>
    </w:tbl>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2.3. Объекты местного значения в сфере создания условий для обеспечения жителей поселения услугами бытового обслуживания</w:t>
      </w:r>
    </w:p>
    <w:tbl>
      <w:tblPr>
        <w:tblStyle w:val="af1"/>
        <w:tblW w:w="5000" w:type="pct"/>
        <w:tblLayout w:type="fixed"/>
        <w:tblCellMar>
          <w:left w:w="0" w:type="dxa"/>
          <w:right w:w="0" w:type="dxa"/>
        </w:tblCellMar>
        <w:tblLook w:val="01E0" w:firstRow="1" w:lastRow="1" w:firstColumn="1" w:lastColumn="1" w:noHBand="0" w:noVBand="0"/>
      </w:tblPr>
      <w:tblGrid>
        <w:gridCol w:w="251"/>
        <w:gridCol w:w="1052"/>
        <w:gridCol w:w="969"/>
        <w:gridCol w:w="743"/>
        <w:gridCol w:w="676"/>
        <w:gridCol w:w="588"/>
        <w:gridCol w:w="262"/>
        <w:gridCol w:w="1787"/>
        <w:gridCol w:w="1195"/>
      </w:tblGrid>
      <w:tr w:rsidR="00625890" w:rsidRPr="00625890" w:rsidTr="00625890">
        <w:trPr>
          <w:trHeight w:val="20"/>
        </w:trPr>
        <w:tc>
          <w:tcPr>
            <w:tcW w:w="167"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699"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64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49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49"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753" w:type="pct"/>
            <w:gridSpan w:val="3"/>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79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625890">
        <w:trPr>
          <w:trHeight w:val="20"/>
        </w:trPr>
        <w:tc>
          <w:tcPr>
            <w:tcW w:w="16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699"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64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9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9"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91"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земельного</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участка</w:t>
            </w:r>
          </w:p>
        </w:tc>
        <w:tc>
          <w:tcPr>
            <w:tcW w:w="17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объекта</w:t>
            </w:r>
          </w:p>
        </w:tc>
        <w:tc>
          <w:tcPr>
            <w:tcW w:w="118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794"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69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Комплекс бытового обслуживания</w:t>
            </w:r>
          </w:p>
        </w:tc>
        <w:tc>
          <w:tcPr>
            <w:tcW w:w="64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селоКалиновка, площадка № 1</w:t>
            </w:r>
          </w:p>
        </w:tc>
        <w:tc>
          <w:tcPr>
            <w:tcW w:w="49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1" w:type="pct"/>
          </w:tcPr>
          <w:p w:rsidR="00625890" w:rsidRPr="00625890" w:rsidRDefault="00625890" w:rsidP="00625890">
            <w:pPr>
              <w:tabs>
                <w:tab w:val="left" w:pos="284"/>
              </w:tabs>
              <w:rPr>
                <w:rFonts w:ascii="Times New Roman" w:eastAsia="Calibri" w:hAnsi="Times New Roman" w:cs="Times New Roman"/>
                <w:sz w:val="12"/>
                <w:szCs w:val="12"/>
              </w:rPr>
            </w:pPr>
          </w:p>
        </w:tc>
        <w:tc>
          <w:tcPr>
            <w:tcW w:w="17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118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парикмахерская - 2 рабочих места, ремонт и пошив одежды - 1 рабочее место, ремонт обуви - 1 рабочее место, ремонт бытовой техники - 1 рабочее место</w:t>
            </w:r>
          </w:p>
        </w:tc>
        <w:tc>
          <w:tcPr>
            <w:tcW w:w="79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25890" w:rsidRPr="00625890" w:rsidTr="00625890">
        <w:trPr>
          <w:trHeight w:val="20"/>
        </w:trPr>
        <w:tc>
          <w:tcPr>
            <w:tcW w:w="16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69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Комплекс бытового обслуживания</w:t>
            </w:r>
          </w:p>
        </w:tc>
        <w:tc>
          <w:tcPr>
            <w:tcW w:w="64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селоКалиновка, ул. Луговая</w:t>
            </w:r>
          </w:p>
        </w:tc>
        <w:tc>
          <w:tcPr>
            <w:tcW w:w="49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9"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1" w:type="pct"/>
          </w:tcPr>
          <w:p w:rsidR="00625890" w:rsidRPr="00625890" w:rsidRDefault="00625890" w:rsidP="00625890">
            <w:pPr>
              <w:tabs>
                <w:tab w:val="left" w:pos="284"/>
              </w:tabs>
              <w:rPr>
                <w:rFonts w:ascii="Times New Roman" w:eastAsia="Calibri" w:hAnsi="Times New Roman" w:cs="Times New Roman"/>
                <w:sz w:val="12"/>
                <w:szCs w:val="12"/>
              </w:rPr>
            </w:pPr>
          </w:p>
        </w:tc>
        <w:tc>
          <w:tcPr>
            <w:tcW w:w="17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118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парикмахерская - 2 рабочих места, ремонт и пошив одежды - 1 рабочее место, ремонт обуви - 1 рабочее место, ремонт бытовой техники - 1 рабочее место</w:t>
            </w:r>
          </w:p>
        </w:tc>
        <w:tc>
          <w:tcPr>
            <w:tcW w:w="794" w:type="pct"/>
            <w:vMerge/>
          </w:tcPr>
          <w:p w:rsidR="00625890" w:rsidRPr="00625890" w:rsidRDefault="00625890" w:rsidP="00625890">
            <w:pPr>
              <w:tabs>
                <w:tab w:val="left" w:pos="284"/>
              </w:tabs>
              <w:rPr>
                <w:rFonts w:ascii="Times New Roman" w:eastAsia="Calibri" w:hAnsi="Times New Roman" w:cs="Times New Roman"/>
                <w:sz w:val="12"/>
                <w:szCs w:val="12"/>
              </w:rPr>
            </w:pPr>
          </w:p>
        </w:tc>
      </w:tr>
    </w:tbl>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2.4. Объекты местного значения в сфере культуры</w:t>
      </w:r>
    </w:p>
    <w:tbl>
      <w:tblPr>
        <w:tblStyle w:val="af1"/>
        <w:tblW w:w="5000" w:type="pct"/>
        <w:tblLayout w:type="fixed"/>
        <w:tblCellMar>
          <w:left w:w="0" w:type="dxa"/>
          <w:right w:w="0" w:type="dxa"/>
        </w:tblCellMar>
        <w:tblLook w:val="01E0" w:firstRow="1" w:lastRow="1" w:firstColumn="1" w:lastColumn="1" w:noHBand="0" w:noVBand="0"/>
      </w:tblPr>
      <w:tblGrid>
        <w:gridCol w:w="245"/>
        <w:gridCol w:w="1077"/>
        <w:gridCol w:w="667"/>
        <w:gridCol w:w="567"/>
        <w:gridCol w:w="709"/>
        <w:gridCol w:w="424"/>
        <w:gridCol w:w="2836"/>
        <w:gridCol w:w="998"/>
      </w:tblGrid>
      <w:tr w:rsidR="00625890" w:rsidRPr="00625890" w:rsidTr="00625890">
        <w:trPr>
          <w:trHeight w:val="20"/>
        </w:trPr>
        <w:tc>
          <w:tcPr>
            <w:tcW w:w="16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716"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44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377"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71"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2167" w:type="pct"/>
            <w:gridSpan w:val="2"/>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66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625890">
        <w:trPr>
          <w:trHeight w:val="20"/>
        </w:trPr>
        <w:tc>
          <w:tcPr>
            <w:tcW w:w="16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716"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7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71"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2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земельного</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участка</w:t>
            </w:r>
          </w:p>
        </w:tc>
        <w:tc>
          <w:tcPr>
            <w:tcW w:w="188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663"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71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Сельский дом культуры с библиотекой</w:t>
            </w:r>
          </w:p>
        </w:tc>
        <w:tc>
          <w:tcPr>
            <w:tcW w:w="44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ул. Каськова,18</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71"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188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10 читальных мест, 15000 единиц хранения </w:t>
            </w:r>
          </w:p>
        </w:tc>
        <w:tc>
          <w:tcPr>
            <w:tcW w:w="66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25890" w:rsidRPr="00625890" w:rsidTr="00625890">
        <w:trPr>
          <w:trHeight w:val="20"/>
        </w:trPr>
        <w:tc>
          <w:tcPr>
            <w:tcW w:w="1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71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Культурно-общественный центр малого сельского населенного пункта</w:t>
            </w:r>
          </w:p>
        </w:tc>
        <w:tc>
          <w:tcPr>
            <w:tcW w:w="44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ул. Полевая</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71"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w:t>
            </w:r>
          </w:p>
        </w:tc>
        <w:tc>
          <w:tcPr>
            <w:tcW w:w="188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группа дневного пребывания на 10 детей дошкольного возраста, универсальный зал ля собраний на 75 мест площадью 54 кв.м, библиотека на 2000 томов, 2 читальных места с доступом в интернет, узел связи</w:t>
            </w:r>
          </w:p>
        </w:tc>
        <w:tc>
          <w:tcPr>
            <w:tcW w:w="663"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71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Культурно-общественный центр малого сельского населенного пункта</w:t>
            </w:r>
          </w:p>
        </w:tc>
        <w:tc>
          <w:tcPr>
            <w:tcW w:w="44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Ендурайкино, ул. № 1-3</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71"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8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w:t>
            </w:r>
          </w:p>
        </w:tc>
        <w:tc>
          <w:tcPr>
            <w:tcW w:w="188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группа дневного пребывания на 10 детей дошкольного возраста, универсальный зал ля собраний на 75 мест площадью 54 кв.м, библиотека на 2000 томов, 2 читальных места с доступом в интернет, узел связи</w:t>
            </w:r>
          </w:p>
        </w:tc>
        <w:tc>
          <w:tcPr>
            <w:tcW w:w="663"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71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Культурно-спортивный комплекс</w:t>
            </w:r>
          </w:p>
        </w:tc>
        <w:tc>
          <w:tcPr>
            <w:tcW w:w="44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ул. Луговая</w:t>
            </w:r>
          </w:p>
        </w:tc>
        <w:tc>
          <w:tcPr>
            <w:tcW w:w="37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71"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82" w:type="pct"/>
          </w:tcPr>
          <w:p w:rsidR="00625890" w:rsidRPr="00625890" w:rsidRDefault="00625890" w:rsidP="00625890">
            <w:pPr>
              <w:tabs>
                <w:tab w:val="left" w:pos="284"/>
              </w:tabs>
              <w:rPr>
                <w:rFonts w:ascii="Times New Roman" w:eastAsia="Calibri" w:hAnsi="Times New Roman" w:cs="Times New Roman"/>
                <w:sz w:val="12"/>
                <w:szCs w:val="12"/>
              </w:rPr>
            </w:pPr>
          </w:p>
        </w:tc>
        <w:tc>
          <w:tcPr>
            <w:tcW w:w="188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спортивный зал площадью 288 кв.м, зрительный зал на 450 мест</w:t>
            </w:r>
          </w:p>
        </w:tc>
        <w:tc>
          <w:tcPr>
            <w:tcW w:w="663" w:type="pct"/>
            <w:vMerge/>
          </w:tcPr>
          <w:p w:rsidR="00625890" w:rsidRPr="00625890" w:rsidRDefault="00625890" w:rsidP="00625890">
            <w:pPr>
              <w:tabs>
                <w:tab w:val="left" w:pos="284"/>
              </w:tabs>
              <w:rPr>
                <w:rFonts w:ascii="Times New Roman" w:eastAsia="Calibri" w:hAnsi="Times New Roman" w:cs="Times New Roman"/>
                <w:sz w:val="12"/>
                <w:szCs w:val="12"/>
              </w:rPr>
            </w:pPr>
          </w:p>
        </w:tc>
      </w:tr>
    </w:tbl>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2.5. Объекты местного значения в сфере водоснабжения</w:t>
      </w:r>
    </w:p>
    <w:tbl>
      <w:tblPr>
        <w:tblStyle w:val="af1"/>
        <w:tblW w:w="5000" w:type="pct"/>
        <w:tblLayout w:type="fixed"/>
        <w:tblCellMar>
          <w:left w:w="0" w:type="dxa"/>
          <w:right w:w="0" w:type="dxa"/>
        </w:tblCellMar>
        <w:tblLook w:val="01E0" w:firstRow="1" w:lastRow="1" w:firstColumn="1" w:lastColumn="1" w:noHBand="0" w:noVBand="0"/>
      </w:tblPr>
      <w:tblGrid>
        <w:gridCol w:w="238"/>
        <w:gridCol w:w="832"/>
        <w:gridCol w:w="1348"/>
        <w:gridCol w:w="773"/>
        <w:gridCol w:w="650"/>
        <w:gridCol w:w="843"/>
        <w:gridCol w:w="850"/>
        <w:gridCol w:w="1989"/>
      </w:tblGrid>
      <w:tr w:rsidR="00625890" w:rsidRPr="00625890" w:rsidTr="00625890">
        <w:trPr>
          <w:trHeight w:val="20"/>
        </w:trPr>
        <w:tc>
          <w:tcPr>
            <w:tcW w:w="15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55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896"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51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размещения </w:t>
            </w:r>
            <w:r w:rsidRPr="00625890">
              <w:rPr>
                <w:rFonts w:ascii="Times New Roman" w:eastAsia="Calibri" w:hAnsi="Times New Roman" w:cs="Times New Roman"/>
                <w:sz w:val="12"/>
                <w:szCs w:val="12"/>
              </w:rPr>
              <w:lastRenderedPageBreak/>
              <w:t>объекта</w:t>
            </w:r>
          </w:p>
        </w:tc>
        <w:tc>
          <w:tcPr>
            <w:tcW w:w="43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Срок,</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125" w:type="pct"/>
            <w:gridSpan w:val="2"/>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132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Протяженность, км</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1.</w:t>
            </w:r>
          </w:p>
        </w:tc>
        <w:tc>
          <w:tcPr>
            <w:tcW w:w="55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Водопроводные сети</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51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СанПиН 2.1.4.1110-02 ширину санитарно-защитной полосы следует принимать по обе стороны от крайних линий водопровода:</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при отсутствии грунтовых вод - не менее 10 м при диаметре водоводов до 1000 мм и не менее 20 м при диаметре водоводов более 1000 мм; при наличии грунтовых вод - не менее 50 м вне зависимости от диаметра водоводов</w:t>
            </w: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1</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2,685</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4</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2,779</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bCs/>
                <w:iCs/>
                <w:sz w:val="12"/>
                <w:szCs w:val="12"/>
              </w:rPr>
              <w:t>ул. Садовая, ул. Луговая, ул.Свободы</w:t>
            </w:r>
            <w:r w:rsidRPr="00625890">
              <w:rPr>
                <w:rFonts w:ascii="Times New Roman" w:eastAsia="Calibri" w:hAnsi="Times New Roman" w:cs="Times New Roman"/>
                <w:sz w:val="12"/>
                <w:szCs w:val="12"/>
              </w:rPr>
              <w:t>, проезд № 4-1</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2,489</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55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Водопроводные сети</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селоЕндурайкино, в том числе:</w:t>
            </w:r>
          </w:p>
        </w:tc>
        <w:tc>
          <w:tcPr>
            <w:tcW w:w="51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bCs/>
                <w:iCs/>
                <w:sz w:val="12"/>
                <w:szCs w:val="12"/>
              </w:rPr>
              <w:t>ул. Лесная, ул. Речная, ул. №  3-4, ул. № 3-1</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2,305</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3</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0,576</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55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Водопроводные сети</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селоКарабаевка, в том числе:</w:t>
            </w:r>
          </w:p>
        </w:tc>
        <w:tc>
          <w:tcPr>
            <w:tcW w:w="51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2</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1,457</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ул. Полевая, ул. Лесная, ул. Родниковая, </w:t>
            </w:r>
            <w:r w:rsidRPr="00625890">
              <w:rPr>
                <w:rFonts w:ascii="Times New Roman" w:eastAsia="Calibri" w:hAnsi="Times New Roman" w:cs="Times New Roman"/>
                <w:bCs/>
                <w:iCs/>
                <w:sz w:val="12"/>
                <w:szCs w:val="12"/>
              </w:rPr>
              <w:t>ул. № 2-2</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1,559</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55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Водозабор</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востоке села Ендурайкино</w:t>
            </w:r>
          </w:p>
        </w:tc>
        <w:tc>
          <w:tcPr>
            <w:tcW w:w="51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увеличение производительности на 73куб.м</w:t>
            </w:r>
          </w:p>
        </w:tc>
        <w:tc>
          <w:tcPr>
            <w:tcW w:w="132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СанПиН 2.1.4.1110-02 радиус 1-ого пояса ЗСО от 30 до 50 м в зависимости от защищенности подземных вод. Размеры 2-ого и 3-его поясов ЗСО определяются на основании гидрогеологических расчетов</w:t>
            </w:r>
          </w:p>
        </w:tc>
      </w:tr>
      <w:tr w:rsidR="00625890" w:rsidRPr="00625890" w:rsidTr="00625890">
        <w:trPr>
          <w:trHeight w:val="20"/>
        </w:trPr>
        <w:tc>
          <w:tcPr>
            <w:tcW w:w="15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5.</w:t>
            </w:r>
          </w:p>
        </w:tc>
        <w:tc>
          <w:tcPr>
            <w:tcW w:w="55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Водозабор</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юге за границей села Калиновка</w:t>
            </w:r>
          </w:p>
        </w:tc>
        <w:tc>
          <w:tcPr>
            <w:tcW w:w="51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увеличение производительности на 227куб.м</w:t>
            </w: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6.</w:t>
            </w:r>
          </w:p>
        </w:tc>
        <w:tc>
          <w:tcPr>
            <w:tcW w:w="55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Водозабор</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ул. Родниковая</w:t>
            </w:r>
          </w:p>
        </w:tc>
        <w:tc>
          <w:tcPr>
            <w:tcW w:w="51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увеличение производительности на 91куб.м</w:t>
            </w: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7.</w:t>
            </w:r>
          </w:p>
        </w:tc>
        <w:tc>
          <w:tcPr>
            <w:tcW w:w="55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Водонапорная башня</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ул. Полевая</w:t>
            </w:r>
          </w:p>
        </w:tc>
        <w:tc>
          <w:tcPr>
            <w:tcW w:w="51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25куб.м/сут.</w:t>
            </w:r>
          </w:p>
        </w:tc>
        <w:tc>
          <w:tcPr>
            <w:tcW w:w="132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В соответствии с СанПиН 2.1.4.1110-02 граница первого пояса ЗСО водопроводных сооружений принимается на расстоянии не менее 10 м от объекта. </w:t>
            </w:r>
          </w:p>
        </w:tc>
      </w:tr>
      <w:tr w:rsidR="00625890" w:rsidRPr="00625890" w:rsidTr="00625890">
        <w:trPr>
          <w:trHeight w:val="20"/>
        </w:trPr>
        <w:tc>
          <w:tcPr>
            <w:tcW w:w="15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8.</w:t>
            </w:r>
          </w:p>
        </w:tc>
        <w:tc>
          <w:tcPr>
            <w:tcW w:w="55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Водонапорная башня</w:t>
            </w: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51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Луговая</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25куб.м/сут.</w:t>
            </w: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58"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5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896"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Революционная</w:t>
            </w:r>
          </w:p>
        </w:tc>
        <w:tc>
          <w:tcPr>
            <w:tcW w:w="51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560" w:type="pct"/>
          </w:tcPr>
          <w:p w:rsidR="00625890" w:rsidRPr="00625890" w:rsidRDefault="00625890" w:rsidP="00625890">
            <w:pPr>
              <w:tabs>
                <w:tab w:val="left" w:pos="284"/>
              </w:tabs>
              <w:rPr>
                <w:rFonts w:ascii="Times New Roman" w:eastAsia="Calibri" w:hAnsi="Times New Roman" w:cs="Times New Roman"/>
                <w:sz w:val="12"/>
                <w:szCs w:val="12"/>
              </w:rPr>
            </w:pPr>
          </w:p>
        </w:tc>
        <w:tc>
          <w:tcPr>
            <w:tcW w:w="565"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25куб.м/сут.</w:t>
            </w:r>
          </w:p>
        </w:tc>
        <w:tc>
          <w:tcPr>
            <w:tcW w:w="1322" w:type="pct"/>
            <w:vMerge/>
          </w:tcPr>
          <w:p w:rsidR="00625890" w:rsidRPr="00625890" w:rsidRDefault="00625890" w:rsidP="00625890">
            <w:pPr>
              <w:tabs>
                <w:tab w:val="left" w:pos="284"/>
              </w:tabs>
              <w:rPr>
                <w:rFonts w:ascii="Times New Roman" w:eastAsia="Calibri" w:hAnsi="Times New Roman" w:cs="Times New Roman"/>
                <w:sz w:val="12"/>
                <w:szCs w:val="12"/>
              </w:rPr>
            </w:pPr>
          </w:p>
        </w:tc>
      </w:tr>
    </w:tbl>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2.6. Объекты местного значения в сфере водоотведения</w:t>
      </w:r>
    </w:p>
    <w:tbl>
      <w:tblPr>
        <w:tblStyle w:val="af1"/>
        <w:tblW w:w="5000" w:type="pct"/>
        <w:tblLayout w:type="fixed"/>
        <w:tblCellMar>
          <w:left w:w="0" w:type="dxa"/>
          <w:right w:w="0" w:type="dxa"/>
        </w:tblCellMar>
        <w:tblLook w:val="01E0" w:firstRow="1" w:lastRow="1" w:firstColumn="1" w:lastColumn="1" w:noHBand="0" w:noVBand="0"/>
      </w:tblPr>
      <w:tblGrid>
        <w:gridCol w:w="251"/>
        <w:gridCol w:w="605"/>
        <w:gridCol w:w="1539"/>
        <w:gridCol w:w="743"/>
        <w:gridCol w:w="664"/>
        <w:gridCol w:w="456"/>
        <w:gridCol w:w="1417"/>
        <w:gridCol w:w="1848"/>
      </w:tblGrid>
      <w:tr w:rsidR="00625890" w:rsidRPr="00625890" w:rsidTr="00625890">
        <w:trPr>
          <w:trHeight w:val="20"/>
        </w:trPr>
        <w:tc>
          <w:tcPr>
            <w:tcW w:w="167"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40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102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49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41"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245" w:type="pct"/>
            <w:gridSpan w:val="2"/>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122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625890">
        <w:trPr>
          <w:trHeight w:val="20"/>
        </w:trPr>
        <w:tc>
          <w:tcPr>
            <w:tcW w:w="16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0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102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9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1"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Протяженность, км</w:t>
            </w: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1228"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40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Канализационные насосные станции</w:t>
            </w:r>
          </w:p>
        </w:tc>
        <w:tc>
          <w:tcPr>
            <w:tcW w:w="102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1</w:t>
            </w:r>
          </w:p>
        </w:tc>
        <w:tc>
          <w:tcPr>
            <w:tcW w:w="49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1"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производительность – до 72 куб.м/сут</w:t>
            </w:r>
          </w:p>
        </w:tc>
        <w:tc>
          <w:tcPr>
            <w:tcW w:w="122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20 м</w:t>
            </w:r>
          </w:p>
        </w:tc>
      </w:tr>
      <w:tr w:rsidR="00625890" w:rsidRPr="00625890" w:rsidTr="00625890">
        <w:trPr>
          <w:trHeight w:val="20"/>
        </w:trPr>
        <w:tc>
          <w:tcPr>
            <w:tcW w:w="167"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402"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Сети канализации</w:t>
            </w:r>
          </w:p>
        </w:tc>
        <w:tc>
          <w:tcPr>
            <w:tcW w:w="102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494"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1"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p>
        </w:tc>
        <w:tc>
          <w:tcPr>
            <w:tcW w:w="1228"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табл. 15 СП 42.13330 определяется на стадии проекта планировки территории</w:t>
            </w:r>
          </w:p>
        </w:tc>
      </w:tr>
      <w:tr w:rsidR="00625890" w:rsidRPr="00625890" w:rsidTr="00625890">
        <w:trPr>
          <w:trHeight w:val="20"/>
        </w:trPr>
        <w:tc>
          <w:tcPr>
            <w:tcW w:w="16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0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102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1</w:t>
            </w:r>
          </w:p>
        </w:tc>
        <w:tc>
          <w:tcPr>
            <w:tcW w:w="49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1"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2,889</w:t>
            </w: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Кб</w:t>
            </w:r>
          </w:p>
        </w:tc>
        <w:tc>
          <w:tcPr>
            <w:tcW w:w="1228"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0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102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4</w:t>
            </w:r>
          </w:p>
        </w:tc>
        <w:tc>
          <w:tcPr>
            <w:tcW w:w="49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1"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2,039</w:t>
            </w: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Кб</w:t>
            </w:r>
          </w:p>
        </w:tc>
        <w:tc>
          <w:tcPr>
            <w:tcW w:w="1228"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0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1023" w:type="pct"/>
            <w:vMerge w:val="restar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Свободы, ул. Садовая, ул. Первомайская, ул. Луговая, ул. Каськова, проезд № 4-1</w:t>
            </w:r>
          </w:p>
        </w:tc>
        <w:tc>
          <w:tcPr>
            <w:tcW w:w="49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1"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7,909</w:t>
            </w: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Кб</w:t>
            </w:r>
          </w:p>
        </w:tc>
        <w:tc>
          <w:tcPr>
            <w:tcW w:w="1228"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7"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02"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1023"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94"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441" w:type="pct"/>
            <w:vMerge/>
          </w:tcPr>
          <w:p w:rsidR="00625890" w:rsidRPr="00625890" w:rsidRDefault="00625890" w:rsidP="00625890">
            <w:pPr>
              <w:tabs>
                <w:tab w:val="left" w:pos="284"/>
              </w:tabs>
              <w:rPr>
                <w:rFonts w:ascii="Times New Roman" w:eastAsia="Calibri" w:hAnsi="Times New Roman" w:cs="Times New Roman"/>
                <w:sz w:val="12"/>
                <w:szCs w:val="12"/>
              </w:rPr>
            </w:pP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1,426</w:t>
            </w: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НК</w:t>
            </w:r>
          </w:p>
        </w:tc>
        <w:tc>
          <w:tcPr>
            <w:tcW w:w="1228" w:type="pct"/>
            <w:vMerge/>
          </w:tcPr>
          <w:p w:rsidR="00625890" w:rsidRPr="00625890" w:rsidRDefault="00625890" w:rsidP="00625890">
            <w:pPr>
              <w:tabs>
                <w:tab w:val="left" w:pos="284"/>
              </w:tabs>
              <w:rPr>
                <w:rFonts w:ascii="Times New Roman" w:eastAsia="Calibri" w:hAnsi="Times New Roman" w:cs="Times New Roman"/>
                <w:sz w:val="12"/>
                <w:szCs w:val="12"/>
              </w:rPr>
            </w:pPr>
          </w:p>
        </w:tc>
      </w:tr>
      <w:tr w:rsidR="00625890" w:rsidRPr="00625890" w:rsidTr="00625890">
        <w:trPr>
          <w:trHeight w:val="20"/>
        </w:trPr>
        <w:tc>
          <w:tcPr>
            <w:tcW w:w="167"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40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Канализационные очистные сооружения</w:t>
            </w:r>
          </w:p>
        </w:tc>
        <w:tc>
          <w:tcPr>
            <w:tcW w:w="1023"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севере за границей села Калиновка</w:t>
            </w:r>
          </w:p>
        </w:tc>
        <w:tc>
          <w:tcPr>
            <w:tcW w:w="494"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1"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3" w:type="pct"/>
          </w:tcPr>
          <w:p w:rsidR="00625890" w:rsidRPr="00625890" w:rsidRDefault="00625890" w:rsidP="00625890">
            <w:pPr>
              <w:tabs>
                <w:tab w:val="left" w:pos="284"/>
              </w:tabs>
              <w:rPr>
                <w:rFonts w:ascii="Times New Roman" w:eastAsia="Calibri" w:hAnsi="Times New Roman" w:cs="Times New Roman"/>
                <w:sz w:val="12"/>
                <w:szCs w:val="12"/>
              </w:rPr>
            </w:pPr>
          </w:p>
        </w:tc>
        <w:tc>
          <w:tcPr>
            <w:tcW w:w="942"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производительность 250 куб.м/сут</w:t>
            </w:r>
          </w:p>
        </w:tc>
        <w:tc>
          <w:tcPr>
            <w:tcW w:w="1228" w:type="pct"/>
          </w:tcPr>
          <w:p w:rsidR="00625890" w:rsidRPr="00625890" w:rsidRDefault="00625890" w:rsidP="00625890">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200 м</w:t>
            </w:r>
          </w:p>
        </w:tc>
      </w:tr>
    </w:tbl>
    <w:p w:rsidR="00625890" w:rsidRPr="00625890" w:rsidRDefault="00625890" w:rsidP="00625890">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2.7. Объекты местного значения в сфере газоснабжения</w:t>
      </w:r>
    </w:p>
    <w:tbl>
      <w:tblPr>
        <w:tblStyle w:val="af1"/>
        <w:tblW w:w="5000" w:type="pct"/>
        <w:tblLayout w:type="fixed"/>
        <w:tblCellMar>
          <w:left w:w="0" w:type="dxa"/>
          <w:right w:w="0" w:type="dxa"/>
        </w:tblCellMar>
        <w:tblLook w:val="01E0" w:firstRow="1" w:lastRow="1" w:firstColumn="1" w:lastColumn="1" w:noHBand="0" w:noVBand="0"/>
      </w:tblPr>
      <w:tblGrid>
        <w:gridCol w:w="210"/>
        <w:gridCol w:w="1008"/>
        <w:gridCol w:w="1050"/>
        <w:gridCol w:w="743"/>
        <w:gridCol w:w="650"/>
        <w:gridCol w:w="457"/>
        <w:gridCol w:w="424"/>
        <w:gridCol w:w="2981"/>
      </w:tblGrid>
      <w:tr w:rsidR="00625890" w:rsidRPr="00625890" w:rsidTr="00D3695E">
        <w:trPr>
          <w:trHeight w:val="20"/>
        </w:trPr>
        <w:tc>
          <w:tcPr>
            <w:tcW w:w="139"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67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69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49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3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586" w:type="pct"/>
            <w:gridSpan w:val="2"/>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198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D3695E">
        <w:trPr>
          <w:trHeight w:val="20"/>
        </w:trPr>
        <w:tc>
          <w:tcPr>
            <w:tcW w:w="1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7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Протяженность, км</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67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Газопровод низкого давления</w:t>
            </w: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49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В соответствии с Правилами охраны газораспределительных сетей, утвержденными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2 метров с каждой стороны газопровода; </w:t>
            </w:r>
            <w:r w:rsidRPr="00625890">
              <w:rPr>
                <w:rFonts w:ascii="Times New Roman" w:eastAsia="Calibri" w:hAnsi="Times New Roman" w:cs="Times New Roman"/>
                <w:sz w:val="12"/>
                <w:szCs w:val="12"/>
              </w:rPr>
              <w:lastRenderedPageBreak/>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tc>
      </w:tr>
      <w:tr w:rsidR="00625890" w:rsidRPr="00625890" w:rsidTr="00D3695E">
        <w:trPr>
          <w:trHeight w:val="20"/>
        </w:trPr>
        <w:tc>
          <w:tcPr>
            <w:tcW w:w="1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7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1</w:t>
            </w: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2,95</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7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4</w:t>
            </w: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7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Садовая</w:t>
            </w: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0,6</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7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Луговая</w:t>
            </w: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0,73</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67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Газопровод низкого давления</w:t>
            </w: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в том числе:</w:t>
            </w:r>
          </w:p>
        </w:tc>
        <w:tc>
          <w:tcPr>
            <w:tcW w:w="49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7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Родниковая</w:t>
            </w: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0,42</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7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Полевая</w:t>
            </w: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0,43</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67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Газопровод высокого давления</w:t>
            </w: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1</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0,01</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67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Газопровод высокого давления</w:t>
            </w: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Карабаевка, площадка № 2</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1,56</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5.</w:t>
            </w:r>
          </w:p>
        </w:tc>
        <w:tc>
          <w:tcPr>
            <w:tcW w:w="67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Газопровод низкого давления</w:t>
            </w: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Ендурайкино, площадка № 3</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0,96</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6.</w:t>
            </w:r>
          </w:p>
        </w:tc>
        <w:tc>
          <w:tcPr>
            <w:tcW w:w="67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Газопровод высокого давления</w:t>
            </w: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w:t>
            </w:r>
            <w:r w:rsidRPr="00625890">
              <w:rPr>
                <w:rFonts w:ascii="Times New Roman" w:eastAsia="Calibri" w:hAnsi="Times New Roman" w:cs="Times New Roman"/>
                <w:sz w:val="12"/>
                <w:szCs w:val="12"/>
                <w:lang w:val="en-US"/>
              </w:rPr>
              <w:t xml:space="preserve"> </w:t>
            </w:r>
            <w:r w:rsidRPr="00625890">
              <w:rPr>
                <w:rFonts w:ascii="Times New Roman" w:eastAsia="Calibri" w:hAnsi="Times New Roman" w:cs="Times New Roman"/>
                <w:sz w:val="12"/>
                <w:szCs w:val="12"/>
              </w:rPr>
              <w:t>Ендурайкино, ул. Речная</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0,09</w:t>
            </w: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p>
        </w:tc>
        <w:tc>
          <w:tcPr>
            <w:tcW w:w="198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3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7.</w:t>
            </w:r>
          </w:p>
        </w:tc>
        <w:tc>
          <w:tcPr>
            <w:tcW w:w="67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Шкафной газорегуляторный пункт (ШГРП)</w:t>
            </w:r>
          </w:p>
        </w:tc>
        <w:tc>
          <w:tcPr>
            <w:tcW w:w="69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1</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04" w:type="pct"/>
          </w:tcPr>
          <w:p w:rsidR="00625890" w:rsidRPr="00625890" w:rsidRDefault="00625890" w:rsidP="00D3695E">
            <w:pPr>
              <w:tabs>
                <w:tab w:val="left" w:pos="284"/>
              </w:tabs>
              <w:rPr>
                <w:rFonts w:ascii="Times New Roman" w:eastAsia="Calibri" w:hAnsi="Times New Roman" w:cs="Times New Roman"/>
                <w:sz w:val="12"/>
                <w:szCs w:val="12"/>
              </w:rPr>
            </w:pPr>
          </w:p>
        </w:tc>
        <w:tc>
          <w:tcPr>
            <w:tcW w:w="28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производительность до 410куб.м/час</w:t>
            </w:r>
          </w:p>
        </w:tc>
        <w:tc>
          <w:tcPr>
            <w:tcW w:w="198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Правилами охраны газораспределительных сетей, утвержденными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2 метров с каждой стороны газопровода;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tc>
      </w:tr>
    </w:tbl>
    <w:p w:rsidR="00625890" w:rsidRPr="00625890" w:rsidRDefault="00625890" w:rsidP="00D3695E">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2.8. Объекты местного значения в сфере электроснабжения</w:t>
      </w:r>
    </w:p>
    <w:tbl>
      <w:tblPr>
        <w:tblStyle w:val="af1"/>
        <w:tblW w:w="5000" w:type="pct"/>
        <w:tblLayout w:type="fixed"/>
        <w:tblCellMar>
          <w:left w:w="0" w:type="dxa"/>
          <w:right w:w="0" w:type="dxa"/>
        </w:tblCellMar>
        <w:tblLook w:val="01E0" w:firstRow="1" w:lastRow="1" w:firstColumn="1" w:lastColumn="1" w:noHBand="0" w:noVBand="0"/>
      </w:tblPr>
      <w:tblGrid>
        <w:gridCol w:w="248"/>
        <w:gridCol w:w="1049"/>
        <w:gridCol w:w="1088"/>
        <w:gridCol w:w="773"/>
        <w:gridCol w:w="659"/>
        <w:gridCol w:w="442"/>
        <w:gridCol w:w="992"/>
        <w:gridCol w:w="2272"/>
      </w:tblGrid>
      <w:tr w:rsidR="00625890" w:rsidRPr="00625890" w:rsidTr="00D3695E">
        <w:trPr>
          <w:trHeight w:val="20"/>
        </w:trPr>
        <w:tc>
          <w:tcPr>
            <w:tcW w:w="165"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69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723"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51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3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953" w:type="pct"/>
            <w:gridSpan w:val="2"/>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1511"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Протяженность, км</w:t>
            </w: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69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Комплектные трансформаторные подстанции</w:t>
            </w: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51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p>
        </w:tc>
        <w:tc>
          <w:tcPr>
            <w:tcW w:w="1511"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В соответствии с СанПиН 2.2.1/2.1.1.1200-03 размер санитарно-защитной зоны устанавливается в зависимости от типа (открытые, закрытые), мощности на основании расчетов физического </w:t>
            </w: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1</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ТП-10/0,4кВ</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 Х 100кВА-1шт.</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ТП-10/0,4кВ</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 Х 160кВА-1шт.</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4</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ТП-10/0,4кВ</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 Х 160кВА-1шт</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севере за границей села</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ТП-10/0,4кВ</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 Х 25кВА-1шт</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Луговая</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ТП-10/0,4кВ</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 Х 400кВА-1шт</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69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Комплектные трансформаторные подстанции</w:t>
            </w: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Ендурайкино, ул. Речная</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ТП-10/0,4кВ</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 Х 160 кВА-1шт</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69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Комплектные трансформаторные подстанции</w:t>
            </w: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площадка № 2</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ТП-10/0,4кВ</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 Х 63кВА-1шт</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69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Воздушные линии электропередачи</w:t>
            </w: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51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p>
        </w:tc>
        <w:tc>
          <w:tcPr>
            <w:tcW w:w="1511"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 160, размер охранной зоны – 10 м по обе стороны от крайних проводов (5 м – для линий с самонесущими или изолированными проводами, размещенных в границах населенных пунктов)</w:t>
            </w: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1</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1,2</w:t>
            </w: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напряжение – 6кВ</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4</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0.6</w:t>
            </w: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напряжение – 6кВ</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севере за границей села</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w:t>
            </w: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напряжение – 6кВ</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Луговая</w:t>
            </w: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0,45</w:t>
            </w: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напряжение – 6кВ</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5.</w:t>
            </w:r>
          </w:p>
        </w:tc>
        <w:tc>
          <w:tcPr>
            <w:tcW w:w="69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Воздушные линии электропередачи</w:t>
            </w:r>
          </w:p>
        </w:tc>
        <w:tc>
          <w:tcPr>
            <w:tcW w:w="72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площадка № 2</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2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0,8</w:t>
            </w:r>
          </w:p>
        </w:tc>
        <w:tc>
          <w:tcPr>
            <w:tcW w:w="65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напряжение – 6кВ</w:t>
            </w:r>
          </w:p>
        </w:tc>
        <w:tc>
          <w:tcPr>
            <w:tcW w:w="1511" w:type="pct"/>
            <w:vMerge/>
          </w:tcPr>
          <w:p w:rsidR="00625890" w:rsidRPr="00625890" w:rsidRDefault="00625890" w:rsidP="00D3695E">
            <w:pPr>
              <w:tabs>
                <w:tab w:val="left" w:pos="284"/>
              </w:tabs>
              <w:rPr>
                <w:rFonts w:ascii="Times New Roman" w:eastAsia="Calibri" w:hAnsi="Times New Roman" w:cs="Times New Roman"/>
                <w:sz w:val="12"/>
                <w:szCs w:val="12"/>
              </w:rPr>
            </w:pPr>
          </w:p>
        </w:tc>
      </w:tr>
    </w:tbl>
    <w:p w:rsidR="00625890" w:rsidRPr="00625890" w:rsidRDefault="00625890" w:rsidP="00D3695E">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2.9. Объекты местного значения в сфере обеспечения жителей поселения услугами связи</w:t>
      </w:r>
    </w:p>
    <w:tbl>
      <w:tblPr>
        <w:tblStyle w:val="af1"/>
        <w:tblW w:w="5000" w:type="pct"/>
        <w:tblLayout w:type="fixed"/>
        <w:tblCellMar>
          <w:left w:w="0" w:type="dxa"/>
          <w:right w:w="0" w:type="dxa"/>
        </w:tblCellMar>
        <w:tblLook w:val="01E0" w:firstRow="1" w:lastRow="1" w:firstColumn="1" w:lastColumn="1" w:noHBand="0" w:noVBand="0"/>
      </w:tblPr>
      <w:tblGrid>
        <w:gridCol w:w="246"/>
        <w:gridCol w:w="1047"/>
        <w:gridCol w:w="1547"/>
        <w:gridCol w:w="1134"/>
        <w:gridCol w:w="698"/>
        <w:gridCol w:w="579"/>
        <w:gridCol w:w="1080"/>
        <w:gridCol w:w="1192"/>
      </w:tblGrid>
      <w:tr w:rsidR="00625890" w:rsidRPr="00625890" w:rsidTr="00D3695E">
        <w:trPr>
          <w:trHeight w:val="20"/>
        </w:trPr>
        <w:tc>
          <w:tcPr>
            <w:tcW w:w="163"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69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102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75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6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103" w:type="pct"/>
            <w:gridSpan w:val="2"/>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79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D3695E" w:rsidRPr="00625890" w:rsidTr="00D3695E">
        <w:trPr>
          <w:trHeight w:val="20"/>
        </w:trPr>
        <w:tc>
          <w:tcPr>
            <w:tcW w:w="163"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102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5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6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Протяженность, км</w:t>
            </w: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79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D3695E" w:rsidRPr="00625890" w:rsidTr="00D3695E">
        <w:trPr>
          <w:trHeight w:val="20"/>
        </w:trPr>
        <w:tc>
          <w:tcPr>
            <w:tcW w:w="163"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69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Ящики кабельные</w:t>
            </w:r>
          </w:p>
        </w:tc>
        <w:tc>
          <w:tcPr>
            <w:tcW w:w="102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75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6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D3695E" w:rsidRPr="00625890" w:rsidTr="00D3695E">
        <w:trPr>
          <w:trHeight w:val="20"/>
        </w:trPr>
        <w:tc>
          <w:tcPr>
            <w:tcW w:w="163"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102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4</w:t>
            </w:r>
          </w:p>
        </w:tc>
        <w:tc>
          <w:tcPr>
            <w:tcW w:w="75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6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тип –ЯКГ-20, 4 ШТ.</w:t>
            </w:r>
          </w:p>
        </w:tc>
        <w:tc>
          <w:tcPr>
            <w:tcW w:w="79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D3695E" w:rsidRPr="00625890" w:rsidTr="00D3695E">
        <w:trPr>
          <w:trHeight w:val="20"/>
        </w:trPr>
        <w:tc>
          <w:tcPr>
            <w:tcW w:w="163"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102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ул. Садовая </w:t>
            </w:r>
          </w:p>
        </w:tc>
        <w:tc>
          <w:tcPr>
            <w:tcW w:w="75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6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тип –ЯКГ-10</w:t>
            </w:r>
          </w:p>
        </w:tc>
        <w:tc>
          <w:tcPr>
            <w:tcW w:w="79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D3695E" w:rsidRPr="00625890" w:rsidTr="00D3695E">
        <w:trPr>
          <w:trHeight w:val="20"/>
        </w:trPr>
        <w:tc>
          <w:tcPr>
            <w:tcW w:w="163"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102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Луговая</w:t>
            </w:r>
          </w:p>
        </w:tc>
        <w:tc>
          <w:tcPr>
            <w:tcW w:w="75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6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тип –ЯКГ-10</w:t>
            </w:r>
          </w:p>
        </w:tc>
        <w:tc>
          <w:tcPr>
            <w:tcW w:w="79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D3695E" w:rsidRPr="00625890" w:rsidTr="00D3695E">
        <w:trPr>
          <w:trHeight w:val="20"/>
        </w:trPr>
        <w:tc>
          <w:tcPr>
            <w:tcW w:w="16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69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Шкафы распределительные</w:t>
            </w:r>
          </w:p>
        </w:tc>
        <w:tc>
          <w:tcPr>
            <w:tcW w:w="102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площадка № 1</w:t>
            </w:r>
          </w:p>
        </w:tc>
        <w:tc>
          <w:tcPr>
            <w:tcW w:w="75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6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тип – ШР-150</w:t>
            </w:r>
          </w:p>
        </w:tc>
        <w:tc>
          <w:tcPr>
            <w:tcW w:w="79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D3695E" w:rsidRPr="00625890" w:rsidTr="00D3695E">
        <w:trPr>
          <w:trHeight w:val="20"/>
        </w:trPr>
        <w:tc>
          <w:tcPr>
            <w:tcW w:w="16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3.</w:t>
            </w:r>
          </w:p>
        </w:tc>
        <w:tc>
          <w:tcPr>
            <w:tcW w:w="69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Кабель связи</w:t>
            </w:r>
          </w:p>
        </w:tc>
        <w:tc>
          <w:tcPr>
            <w:tcW w:w="102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ул. Каськова, ул. Первомайская, ул. Луговая, ул. Садовая, площадка №1, проезд №4-1</w:t>
            </w:r>
          </w:p>
        </w:tc>
        <w:tc>
          <w:tcPr>
            <w:tcW w:w="75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6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6</w:t>
            </w: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2"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D3695E" w:rsidRPr="00625890" w:rsidTr="00D3695E">
        <w:trPr>
          <w:trHeight w:val="20"/>
        </w:trPr>
        <w:tc>
          <w:tcPr>
            <w:tcW w:w="16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69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АТС</w:t>
            </w:r>
          </w:p>
        </w:tc>
        <w:tc>
          <w:tcPr>
            <w:tcW w:w="102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ул.Каськова</w:t>
            </w:r>
          </w:p>
        </w:tc>
        <w:tc>
          <w:tcPr>
            <w:tcW w:w="75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6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85" w:type="pct"/>
          </w:tcPr>
          <w:p w:rsidR="00625890" w:rsidRPr="00625890" w:rsidRDefault="00625890" w:rsidP="00D3695E">
            <w:pPr>
              <w:tabs>
                <w:tab w:val="left" w:pos="284"/>
              </w:tabs>
              <w:rPr>
                <w:rFonts w:ascii="Times New Roman" w:eastAsia="Calibri" w:hAnsi="Times New Roman" w:cs="Times New Roman"/>
                <w:sz w:val="12"/>
                <w:szCs w:val="12"/>
              </w:rPr>
            </w:pPr>
          </w:p>
        </w:tc>
        <w:tc>
          <w:tcPr>
            <w:tcW w:w="718"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2" w:type="pct"/>
            <w:vMerge/>
          </w:tcPr>
          <w:p w:rsidR="00625890" w:rsidRPr="00625890" w:rsidRDefault="00625890" w:rsidP="00D3695E">
            <w:pPr>
              <w:tabs>
                <w:tab w:val="left" w:pos="284"/>
              </w:tabs>
              <w:rPr>
                <w:rFonts w:ascii="Times New Roman" w:eastAsia="Calibri" w:hAnsi="Times New Roman" w:cs="Times New Roman"/>
                <w:sz w:val="12"/>
                <w:szCs w:val="12"/>
              </w:rPr>
            </w:pPr>
          </w:p>
        </w:tc>
      </w:tr>
    </w:tbl>
    <w:p w:rsidR="00625890" w:rsidRPr="00625890" w:rsidRDefault="00625890" w:rsidP="00D3695E">
      <w:pPr>
        <w:tabs>
          <w:tab w:val="left" w:pos="284"/>
        </w:tabs>
        <w:spacing w:after="0" w:line="240" w:lineRule="auto"/>
        <w:ind w:firstLine="284"/>
        <w:jc w:val="both"/>
        <w:rPr>
          <w:rFonts w:ascii="Times New Roman" w:eastAsia="Calibri" w:hAnsi="Times New Roman" w:cs="Times New Roman"/>
          <w:b/>
          <w:bCs/>
          <w:sz w:val="12"/>
          <w:szCs w:val="12"/>
        </w:rPr>
      </w:pPr>
      <w:r w:rsidRPr="00625890">
        <w:rPr>
          <w:rFonts w:ascii="Times New Roman" w:eastAsia="Calibri" w:hAnsi="Times New Roman" w:cs="Times New Roman"/>
          <w:sz w:val="12"/>
          <w:szCs w:val="12"/>
        </w:rPr>
        <w:t>2.10. Объекты местного значения в сфере транспортной инфраструктуры</w:t>
      </w:r>
    </w:p>
    <w:tbl>
      <w:tblPr>
        <w:tblStyle w:val="af1"/>
        <w:tblW w:w="5000" w:type="pct"/>
        <w:tblCellMar>
          <w:left w:w="0" w:type="dxa"/>
          <w:right w:w="0" w:type="dxa"/>
        </w:tblCellMar>
        <w:tblLook w:val="01E0" w:firstRow="1" w:lastRow="1" w:firstColumn="1" w:lastColumn="1" w:noHBand="0" w:noVBand="0"/>
      </w:tblPr>
      <w:tblGrid>
        <w:gridCol w:w="247"/>
        <w:gridCol w:w="1047"/>
        <w:gridCol w:w="1088"/>
        <w:gridCol w:w="774"/>
        <w:gridCol w:w="659"/>
        <w:gridCol w:w="1258"/>
        <w:gridCol w:w="1258"/>
        <w:gridCol w:w="1192"/>
      </w:tblGrid>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72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680" w:type="pct"/>
            <w:gridSpan w:val="2"/>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79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Протяженность, км</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Улицы и автомобильные дороги местного значения</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селоКалиновка,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Каськова</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главная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№2</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0,93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Рабочая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0,18</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Садовая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Школьная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0,44</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главная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№1-2</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0,37</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№1-3</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0,29</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№1-4</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№1-5</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главная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№1-6</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№1-7</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№1-8</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№1-9</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0,84</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№1-1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0,72</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№3</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0,515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№4</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№5</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1,11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№6</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1,06</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№1-5</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главная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№1-6</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№1-7</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№1-8</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№1-9</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0,84</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№1-1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0,72</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№3</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0,515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№4</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№5</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1,11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№6</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1,06</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Улицы и автомобильные дороги местного значения</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селоКалиновка,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Революционная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0,7</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0,46</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Первомайская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0,95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Рабочая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0,68</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Садовая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Молодёжная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Победы</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0,29</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Свободы</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0,42</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0,18</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Улицы и автомобильные дороги местного значения</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ул. Родниковая </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Лесная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0,73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Полевая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Улицы и автомобильные дороги местного значения</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Родниковая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Полевая, продолжение в западном направлении</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0,37</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№2-1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1,32</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№2-2</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№2-3</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0,42</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№2-4</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№2-5</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№2-1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5.</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Улицы и автомобильные дороги местного значения</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Ендурайкино,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Лесная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0,24</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главная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0,85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Речная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0,99</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6.</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Улицы и автомобильные дороги местного значения</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Ендурайкино,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Речная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0,14</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№3-1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0,38</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главная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№3-2</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0,52</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№3-3</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0,615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второстепенная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улица №3-4</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0,6</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основная улица</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0,68</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№2</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0,52</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№3</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0,525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№4</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0,47</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7.</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Автомобильный мост</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ширина 8м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 4</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ширина 8м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юге села</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0,0405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Рабочая</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ширина 8м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8.</w:t>
            </w:r>
          </w:p>
        </w:tc>
        <w:tc>
          <w:tcPr>
            <w:tcW w:w="7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Автомобильный мост</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Ендурайкино, в том числе:</w:t>
            </w:r>
          </w:p>
        </w:tc>
        <w:tc>
          <w:tcPr>
            <w:tcW w:w="48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проезд № 1</w:t>
            </w:r>
          </w:p>
        </w:tc>
        <w:tc>
          <w:tcPr>
            <w:tcW w:w="48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ширина 8м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ул. Лесная</w:t>
            </w:r>
          </w:p>
        </w:tc>
        <w:tc>
          <w:tcPr>
            <w:tcW w:w="48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4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ширина 8м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9.</w:t>
            </w:r>
          </w:p>
        </w:tc>
        <w:tc>
          <w:tcPr>
            <w:tcW w:w="70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Автомобильный мост</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Карабаевка, ул. 2-3</w:t>
            </w:r>
          </w:p>
        </w:tc>
        <w:tc>
          <w:tcPr>
            <w:tcW w:w="48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ширина 8м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10.</w:t>
            </w:r>
          </w:p>
        </w:tc>
        <w:tc>
          <w:tcPr>
            <w:tcW w:w="70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Пешеходный мост</w:t>
            </w:r>
          </w:p>
        </w:tc>
        <w:tc>
          <w:tcPr>
            <w:tcW w:w="7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село Калиновка, ул. Рабочая</w:t>
            </w:r>
          </w:p>
        </w:tc>
        <w:tc>
          <w:tcPr>
            <w:tcW w:w="48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0,035</w:t>
            </w:r>
          </w:p>
        </w:tc>
        <w:tc>
          <w:tcPr>
            <w:tcW w:w="84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ширина 3 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bl>
    <w:p w:rsidR="00625890" w:rsidRPr="00625890" w:rsidRDefault="00625890" w:rsidP="00D3695E">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2.11. Объекты местного значения в сфере обеспечения первичных мер пожарной безопасности в границах населенных пунктов</w:t>
      </w:r>
    </w:p>
    <w:tbl>
      <w:tblPr>
        <w:tblStyle w:val="af1"/>
        <w:tblW w:w="5000" w:type="pct"/>
        <w:tblCellMar>
          <w:left w:w="0" w:type="dxa"/>
          <w:right w:w="0" w:type="dxa"/>
        </w:tblCellMar>
        <w:tblLook w:val="01E0" w:firstRow="1" w:lastRow="1" w:firstColumn="1" w:lastColumn="1" w:noHBand="0" w:noVBand="0"/>
      </w:tblPr>
      <w:tblGrid>
        <w:gridCol w:w="250"/>
        <w:gridCol w:w="888"/>
        <w:gridCol w:w="1255"/>
        <w:gridCol w:w="743"/>
        <w:gridCol w:w="664"/>
        <w:gridCol w:w="597"/>
        <w:gridCol w:w="930"/>
        <w:gridCol w:w="998"/>
        <w:gridCol w:w="1198"/>
      </w:tblGrid>
      <w:tr w:rsidR="00625890" w:rsidRPr="00625890" w:rsidTr="00D3695E">
        <w:trPr>
          <w:trHeight w:val="20"/>
        </w:trPr>
        <w:tc>
          <w:tcPr>
            <w:tcW w:w="16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59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83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49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41"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678" w:type="pct"/>
            <w:gridSpan w:val="3"/>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79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D3695E">
        <w:trPr>
          <w:trHeight w:val="20"/>
        </w:trPr>
        <w:tc>
          <w:tcPr>
            <w:tcW w:w="16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59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3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9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41"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9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земельного</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участка</w:t>
            </w:r>
          </w:p>
        </w:tc>
        <w:tc>
          <w:tcPr>
            <w:tcW w:w="618"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объекта, м</w:t>
            </w:r>
          </w:p>
        </w:tc>
        <w:tc>
          <w:tcPr>
            <w:tcW w:w="66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59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Пожарный пирс</w:t>
            </w:r>
          </w:p>
        </w:tc>
        <w:tc>
          <w:tcPr>
            <w:tcW w:w="83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западе села Калиновка</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1"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7" w:type="pct"/>
          </w:tcPr>
          <w:p w:rsidR="00625890" w:rsidRPr="00625890" w:rsidRDefault="00625890" w:rsidP="00D3695E">
            <w:pPr>
              <w:tabs>
                <w:tab w:val="left" w:pos="284"/>
              </w:tabs>
              <w:rPr>
                <w:rFonts w:ascii="Times New Roman" w:eastAsia="Calibri" w:hAnsi="Times New Roman" w:cs="Times New Roman"/>
                <w:sz w:val="12"/>
                <w:szCs w:val="12"/>
              </w:rPr>
            </w:pPr>
          </w:p>
        </w:tc>
        <w:tc>
          <w:tcPr>
            <w:tcW w:w="618" w:type="pct"/>
          </w:tcPr>
          <w:p w:rsidR="00625890" w:rsidRPr="00625890" w:rsidRDefault="00625890" w:rsidP="00D3695E">
            <w:pPr>
              <w:tabs>
                <w:tab w:val="left" w:pos="284"/>
              </w:tabs>
              <w:rPr>
                <w:rFonts w:ascii="Times New Roman" w:eastAsia="Calibri" w:hAnsi="Times New Roman" w:cs="Times New Roman"/>
                <w:sz w:val="12"/>
                <w:szCs w:val="12"/>
              </w:rPr>
            </w:pPr>
          </w:p>
        </w:tc>
        <w:tc>
          <w:tcPr>
            <w:tcW w:w="66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площадка 12х12м </w:t>
            </w:r>
          </w:p>
        </w:tc>
        <w:tc>
          <w:tcPr>
            <w:tcW w:w="79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Установление зон с особыми условиями использования территорий в связи с размещением объекта не требуется</w:t>
            </w:r>
          </w:p>
        </w:tc>
      </w:tr>
      <w:tr w:rsidR="00625890" w:rsidRPr="00625890" w:rsidTr="00D3695E">
        <w:trPr>
          <w:trHeight w:val="20"/>
        </w:trPr>
        <w:tc>
          <w:tcPr>
            <w:tcW w:w="16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59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Пожарный пирс</w:t>
            </w:r>
          </w:p>
        </w:tc>
        <w:tc>
          <w:tcPr>
            <w:tcW w:w="83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востоке за границей села Ендурайкино</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1"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7" w:type="pct"/>
          </w:tcPr>
          <w:p w:rsidR="00625890" w:rsidRPr="00625890" w:rsidRDefault="00625890" w:rsidP="00D3695E">
            <w:pPr>
              <w:tabs>
                <w:tab w:val="left" w:pos="284"/>
              </w:tabs>
              <w:rPr>
                <w:rFonts w:ascii="Times New Roman" w:eastAsia="Calibri" w:hAnsi="Times New Roman" w:cs="Times New Roman"/>
                <w:sz w:val="12"/>
                <w:szCs w:val="12"/>
              </w:rPr>
            </w:pPr>
          </w:p>
        </w:tc>
        <w:tc>
          <w:tcPr>
            <w:tcW w:w="618" w:type="pct"/>
          </w:tcPr>
          <w:p w:rsidR="00625890" w:rsidRPr="00625890" w:rsidRDefault="00625890" w:rsidP="00D3695E">
            <w:pPr>
              <w:tabs>
                <w:tab w:val="left" w:pos="284"/>
              </w:tabs>
              <w:rPr>
                <w:rFonts w:ascii="Times New Roman" w:eastAsia="Calibri" w:hAnsi="Times New Roman" w:cs="Times New Roman"/>
                <w:sz w:val="12"/>
                <w:szCs w:val="12"/>
              </w:rPr>
            </w:pPr>
          </w:p>
        </w:tc>
        <w:tc>
          <w:tcPr>
            <w:tcW w:w="66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12х12м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3.</w:t>
            </w:r>
          </w:p>
        </w:tc>
        <w:tc>
          <w:tcPr>
            <w:tcW w:w="59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Пожарный пирс</w:t>
            </w:r>
          </w:p>
        </w:tc>
        <w:tc>
          <w:tcPr>
            <w:tcW w:w="83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востоке за границей села Карабаевка</w:t>
            </w:r>
          </w:p>
        </w:tc>
        <w:tc>
          <w:tcPr>
            <w:tcW w:w="49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41"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7" w:type="pct"/>
          </w:tcPr>
          <w:p w:rsidR="00625890" w:rsidRPr="00625890" w:rsidRDefault="00625890" w:rsidP="00D3695E">
            <w:pPr>
              <w:tabs>
                <w:tab w:val="left" w:pos="284"/>
              </w:tabs>
              <w:rPr>
                <w:rFonts w:ascii="Times New Roman" w:eastAsia="Calibri" w:hAnsi="Times New Roman" w:cs="Times New Roman"/>
                <w:sz w:val="12"/>
                <w:szCs w:val="12"/>
              </w:rPr>
            </w:pPr>
          </w:p>
        </w:tc>
        <w:tc>
          <w:tcPr>
            <w:tcW w:w="618" w:type="pct"/>
          </w:tcPr>
          <w:p w:rsidR="00625890" w:rsidRPr="00625890" w:rsidRDefault="00625890" w:rsidP="00D3695E">
            <w:pPr>
              <w:tabs>
                <w:tab w:val="left" w:pos="284"/>
              </w:tabs>
              <w:rPr>
                <w:rFonts w:ascii="Times New Roman" w:eastAsia="Calibri" w:hAnsi="Times New Roman" w:cs="Times New Roman"/>
                <w:sz w:val="12"/>
                <w:szCs w:val="12"/>
              </w:rPr>
            </w:pPr>
          </w:p>
        </w:tc>
        <w:tc>
          <w:tcPr>
            <w:tcW w:w="663"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площадка 12х12м</w:t>
            </w:r>
          </w:p>
        </w:tc>
        <w:tc>
          <w:tcPr>
            <w:tcW w:w="796" w:type="pct"/>
            <w:vMerge/>
          </w:tcPr>
          <w:p w:rsidR="00625890" w:rsidRPr="00625890" w:rsidRDefault="00625890" w:rsidP="00D3695E">
            <w:pPr>
              <w:tabs>
                <w:tab w:val="left" w:pos="284"/>
              </w:tabs>
              <w:rPr>
                <w:rFonts w:ascii="Times New Roman" w:eastAsia="Calibri" w:hAnsi="Times New Roman" w:cs="Times New Roman"/>
                <w:sz w:val="12"/>
                <w:szCs w:val="12"/>
              </w:rPr>
            </w:pPr>
          </w:p>
        </w:tc>
      </w:tr>
    </w:tbl>
    <w:p w:rsidR="00625890" w:rsidRPr="00625890" w:rsidRDefault="00625890" w:rsidP="00D3695E">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2.12. Объекты местного значения в сфере организации ритуальных услуг и содержания мест захоронения</w:t>
      </w:r>
    </w:p>
    <w:tbl>
      <w:tblPr>
        <w:tblStyle w:val="af1"/>
        <w:tblW w:w="5000" w:type="pct"/>
        <w:tblCellMar>
          <w:left w:w="0" w:type="dxa"/>
          <w:right w:w="0" w:type="dxa"/>
        </w:tblCellMar>
        <w:tblLook w:val="01E0" w:firstRow="1" w:lastRow="1" w:firstColumn="1" w:lastColumn="1" w:noHBand="0" w:noVBand="0"/>
      </w:tblPr>
      <w:tblGrid>
        <w:gridCol w:w="246"/>
        <w:gridCol w:w="1047"/>
        <w:gridCol w:w="1089"/>
        <w:gridCol w:w="774"/>
        <w:gridCol w:w="661"/>
        <w:gridCol w:w="594"/>
        <w:gridCol w:w="925"/>
        <w:gridCol w:w="819"/>
        <w:gridCol w:w="1368"/>
      </w:tblGrid>
      <w:tr w:rsidR="00625890" w:rsidRPr="00625890" w:rsidTr="00D3695E">
        <w:trPr>
          <w:trHeight w:val="20"/>
        </w:trPr>
        <w:tc>
          <w:tcPr>
            <w:tcW w:w="16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696"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72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51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39"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554" w:type="pct"/>
            <w:gridSpan w:val="3"/>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909"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D3695E">
        <w:trPr>
          <w:trHeight w:val="20"/>
        </w:trPr>
        <w:tc>
          <w:tcPr>
            <w:tcW w:w="16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96"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72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9"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39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Площадь земельного</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участка</w:t>
            </w:r>
          </w:p>
        </w:tc>
        <w:tc>
          <w:tcPr>
            <w:tcW w:w="61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Площадь объекта, </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га</w:t>
            </w:r>
          </w:p>
        </w:tc>
        <w:tc>
          <w:tcPr>
            <w:tcW w:w="54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909"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6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69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Кладбище</w:t>
            </w:r>
          </w:p>
        </w:tc>
        <w:tc>
          <w:tcPr>
            <w:tcW w:w="72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севере  села Калиновка</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2023</w:t>
            </w:r>
          </w:p>
        </w:tc>
        <w:tc>
          <w:tcPr>
            <w:tcW w:w="39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615" w:type="pct"/>
          </w:tcPr>
          <w:p w:rsidR="00625890" w:rsidRPr="00625890" w:rsidRDefault="00625890" w:rsidP="00D3695E">
            <w:pPr>
              <w:tabs>
                <w:tab w:val="left" w:pos="284"/>
              </w:tabs>
              <w:rPr>
                <w:rFonts w:ascii="Times New Roman" w:eastAsia="Calibri" w:hAnsi="Times New Roman" w:cs="Times New Roman"/>
                <w:sz w:val="12"/>
                <w:szCs w:val="12"/>
              </w:rPr>
            </w:pPr>
          </w:p>
        </w:tc>
        <w:tc>
          <w:tcPr>
            <w:tcW w:w="54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увеличение площади на 0,7 га</w:t>
            </w:r>
          </w:p>
        </w:tc>
        <w:tc>
          <w:tcPr>
            <w:tcW w:w="909"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 соответствии с СанПиН 2.2.1/2.1.1.1200-03 ориентировочный размер санитарно-защитной зоны объекта – 50 м</w:t>
            </w:r>
          </w:p>
        </w:tc>
      </w:tr>
      <w:tr w:rsidR="00625890" w:rsidRPr="00625890" w:rsidTr="00D3695E">
        <w:trPr>
          <w:trHeight w:val="20"/>
        </w:trPr>
        <w:tc>
          <w:tcPr>
            <w:tcW w:w="16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696"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Кладбище</w:t>
            </w:r>
          </w:p>
        </w:tc>
        <w:tc>
          <w:tcPr>
            <w:tcW w:w="72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западе села Ендурайкино</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39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tc>
        <w:tc>
          <w:tcPr>
            <w:tcW w:w="615" w:type="pct"/>
          </w:tcPr>
          <w:p w:rsidR="00625890" w:rsidRPr="00625890" w:rsidRDefault="00625890" w:rsidP="00D3695E">
            <w:pPr>
              <w:tabs>
                <w:tab w:val="left" w:pos="284"/>
              </w:tabs>
              <w:rPr>
                <w:rFonts w:ascii="Times New Roman" w:eastAsia="Calibri" w:hAnsi="Times New Roman" w:cs="Times New Roman"/>
                <w:sz w:val="12"/>
                <w:szCs w:val="12"/>
              </w:rPr>
            </w:pPr>
          </w:p>
        </w:tc>
        <w:tc>
          <w:tcPr>
            <w:tcW w:w="54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увеличение площади на 0,35 га</w:t>
            </w:r>
          </w:p>
        </w:tc>
        <w:tc>
          <w:tcPr>
            <w:tcW w:w="909" w:type="pct"/>
            <w:vMerge/>
          </w:tcPr>
          <w:p w:rsidR="00625890" w:rsidRPr="00625890" w:rsidRDefault="00625890" w:rsidP="00D3695E">
            <w:pPr>
              <w:tabs>
                <w:tab w:val="left" w:pos="284"/>
              </w:tabs>
              <w:rPr>
                <w:rFonts w:ascii="Times New Roman" w:eastAsia="Calibri" w:hAnsi="Times New Roman" w:cs="Times New Roman"/>
                <w:sz w:val="12"/>
                <w:szCs w:val="12"/>
              </w:rPr>
            </w:pPr>
          </w:p>
        </w:tc>
      </w:tr>
    </w:tbl>
    <w:p w:rsidR="00625890" w:rsidRPr="00625890" w:rsidRDefault="00625890" w:rsidP="00D3695E">
      <w:pPr>
        <w:tabs>
          <w:tab w:val="left" w:pos="284"/>
        </w:tabs>
        <w:spacing w:after="0" w:line="240" w:lineRule="auto"/>
        <w:ind w:firstLine="284"/>
        <w:jc w:val="both"/>
        <w:rPr>
          <w:rFonts w:ascii="Times New Roman" w:eastAsia="Calibri" w:hAnsi="Times New Roman" w:cs="Times New Roman"/>
          <w:sz w:val="12"/>
          <w:szCs w:val="12"/>
        </w:rPr>
      </w:pPr>
      <w:r w:rsidRPr="00625890">
        <w:rPr>
          <w:rFonts w:ascii="Times New Roman" w:eastAsia="Calibri" w:hAnsi="Times New Roman" w:cs="Times New Roman"/>
          <w:sz w:val="12"/>
          <w:szCs w:val="12"/>
        </w:rPr>
        <w:t>2.13. Объекты местного значения в сфере инженерной защиты от опасных геологических процессов, гидротехнические сооружения</w:t>
      </w:r>
    </w:p>
    <w:tbl>
      <w:tblPr>
        <w:tblStyle w:val="af1"/>
        <w:tblW w:w="5000" w:type="pct"/>
        <w:tblLayout w:type="fixed"/>
        <w:tblCellMar>
          <w:left w:w="0" w:type="dxa"/>
          <w:right w:w="0" w:type="dxa"/>
        </w:tblCellMar>
        <w:tblLook w:val="01E0" w:firstRow="1" w:lastRow="1" w:firstColumn="1" w:lastColumn="1" w:noHBand="0" w:noVBand="0"/>
      </w:tblPr>
      <w:tblGrid>
        <w:gridCol w:w="237"/>
        <w:gridCol w:w="904"/>
        <w:gridCol w:w="1287"/>
        <w:gridCol w:w="773"/>
        <w:gridCol w:w="650"/>
        <w:gridCol w:w="1244"/>
        <w:gridCol w:w="1247"/>
        <w:gridCol w:w="1181"/>
      </w:tblGrid>
      <w:tr w:rsidR="00625890" w:rsidRPr="00625890" w:rsidTr="00D3695E">
        <w:trPr>
          <w:trHeight w:val="20"/>
        </w:trPr>
        <w:tc>
          <w:tcPr>
            <w:tcW w:w="157"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п/п</w:t>
            </w:r>
          </w:p>
        </w:tc>
        <w:tc>
          <w:tcPr>
            <w:tcW w:w="600"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Назначение и</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наименование объекта</w:t>
            </w:r>
          </w:p>
        </w:tc>
        <w:tc>
          <w:tcPr>
            <w:tcW w:w="855"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Местоположение</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w:t>
            </w:r>
          </w:p>
        </w:tc>
        <w:tc>
          <w:tcPr>
            <w:tcW w:w="514"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Вид работ, который</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планируется в целях</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размещения объекта</w:t>
            </w:r>
          </w:p>
        </w:tc>
        <w:tc>
          <w:tcPr>
            <w:tcW w:w="432"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Срок,</w:t>
            </w:r>
          </w:p>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до которого планируется размещение объекта, г.</w:t>
            </w:r>
          </w:p>
        </w:tc>
        <w:tc>
          <w:tcPr>
            <w:tcW w:w="1656" w:type="pct"/>
            <w:gridSpan w:val="2"/>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Основные характеристики объекта</w:t>
            </w:r>
          </w:p>
        </w:tc>
        <w:tc>
          <w:tcPr>
            <w:tcW w:w="785"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Характеристики зон с особыми условиями использования территорий (ЗСО)</w:t>
            </w:r>
          </w:p>
        </w:tc>
      </w:tr>
      <w:tr w:rsidR="00625890" w:rsidRPr="00625890" w:rsidTr="00D3695E">
        <w:trPr>
          <w:trHeight w:val="20"/>
        </w:trPr>
        <w:tc>
          <w:tcPr>
            <w:tcW w:w="157"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600"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55"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514"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432" w:type="pct"/>
            <w:vMerge/>
          </w:tcPr>
          <w:p w:rsidR="00625890" w:rsidRPr="00625890" w:rsidRDefault="00625890" w:rsidP="00D3695E">
            <w:pPr>
              <w:tabs>
                <w:tab w:val="left" w:pos="284"/>
              </w:tabs>
              <w:rPr>
                <w:rFonts w:ascii="Times New Roman" w:eastAsia="Calibri" w:hAnsi="Times New Roman" w:cs="Times New Roman"/>
                <w:sz w:val="12"/>
                <w:szCs w:val="12"/>
              </w:rPr>
            </w:pPr>
          </w:p>
        </w:tc>
        <w:tc>
          <w:tcPr>
            <w:tcW w:w="82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Протяженность, км</w:t>
            </w:r>
          </w:p>
        </w:tc>
        <w:tc>
          <w:tcPr>
            <w:tcW w:w="82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Иные характеристики</w:t>
            </w:r>
          </w:p>
        </w:tc>
        <w:tc>
          <w:tcPr>
            <w:tcW w:w="785"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5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1.</w:t>
            </w:r>
          </w:p>
        </w:tc>
        <w:tc>
          <w:tcPr>
            <w:tcW w:w="60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 Берегоукрепительное сооружение</w:t>
            </w:r>
          </w:p>
        </w:tc>
        <w:tc>
          <w:tcPr>
            <w:tcW w:w="85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востоке за границей села Карабаевка</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27" w:type="pct"/>
          </w:tcPr>
          <w:p w:rsidR="00625890" w:rsidRPr="00625890" w:rsidRDefault="00625890" w:rsidP="00D3695E">
            <w:pPr>
              <w:tabs>
                <w:tab w:val="left" w:pos="284"/>
              </w:tabs>
              <w:rPr>
                <w:rFonts w:ascii="Times New Roman" w:eastAsia="Calibri" w:hAnsi="Times New Roman" w:cs="Times New Roman"/>
                <w:sz w:val="12"/>
                <w:szCs w:val="12"/>
              </w:rPr>
            </w:pPr>
          </w:p>
        </w:tc>
        <w:tc>
          <w:tcPr>
            <w:tcW w:w="82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дамба</w:t>
            </w:r>
          </w:p>
        </w:tc>
        <w:tc>
          <w:tcPr>
            <w:tcW w:w="785" w:type="pct"/>
            <w:vMerge w:val="restar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Установление зон с особыми условиями использования территорий в связи с </w:t>
            </w:r>
            <w:r w:rsidRPr="00625890">
              <w:rPr>
                <w:rFonts w:ascii="Times New Roman" w:eastAsia="Calibri" w:hAnsi="Times New Roman" w:cs="Times New Roman"/>
                <w:sz w:val="12"/>
                <w:szCs w:val="12"/>
              </w:rPr>
              <w:lastRenderedPageBreak/>
              <w:t>размещением объекта не требуется</w:t>
            </w:r>
          </w:p>
        </w:tc>
      </w:tr>
      <w:tr w:rsidR="00625890" w:rsidRPr="00625890" w:rsidTr="00D3695E">
        <w:trPr>
          <w:trHeight w:val="20"/>
        </w:trPr>
        <w:tc>
          <w:tcPr>
            <w:tcW w:w="15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w:t>
            </w:r>
          </w:p>
        </w:tc>
        <w:tc>
          <w:tcPr>
            <w:tcW w:w="60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 </w:t>
            </w:r>
            <w:r w:rsidRPr="00625890">
              <w:rPr>
                <w:rFonts w:ascii="Times New Roman" w:eastAsia="Calibri" w:hAnsi="Times New Roman" w:cs="Times New Roman"/>
                <w:sz w:val="12"/>
                <w:szCs w:val="12"/>
              </w:rPr>
              <w:lastRenderedPageBreak/>
              <w:t>Берегоукрепительное сооружение</w:t>
            </w:r>
          </w:p>
        </w:tc>
        <w:tc>
          <w:tcPr>
            <w:tcW w:w="85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 xml:space="preserve">на востоке за границей </w:t>
            </w:r>
            <w:r w:rsidRPr="00625890">
              <w:rPr>
                <w:rFonts w:ascii="Times New Roman" w:eastAsia="Calibri" w:hAnsi="Times New Roman" w:cs="Times New Roman"/>
                <w:sz w:val="12"/>
                <w:szCs w:val="12"/>
              </w:rPr>
              <w:lastRenderedPageBreak/>
              <w:t>села Ендурайкино</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реконструкци</w:t>
            </w:r>
            <w:r w:rsidRPr="00625890">
              <w:rPr>
                <w:rFonts w:ascii="Times New Roman" w:eastAsia="Calibri" w:hAnsi="Times New Roman" w:cs="Times New Roman"/>
                <w:sz w:val="12"/>
                <w:szCs w:val="12"/>
              </w:rPr>
              <w:lastRenderedPageBreak/>
              <w:t>я</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2033</w:t>
            </w:r>
          </w:p>
        </w:tc>
        <w:tc>
          <w:tcPr>
            <w:tcW w:w="827" w:type="pct"/>
          </w:tcPr>
          <w:p w:rsidR="00625890" w:rsidRPr="00625890" w:rsidRDefault="00625890" w:rsidP="00D3695E">
            <w:pPr>
              <w:tabs>
                <w:tab w:val="left" w:pos="284"/>
              </w:tabs>
              <w:rPr>
                <w:rFonts w:ascii="Times New Roman" w:eastAsia="Calibri" w:hAnsi="Times New Roman" w:cs="Times New Roman"/>
                <w:sz w:val="12"/>
                <w:szCs w:val="12"/>
              </w:rPr>
            </w:pPr>
          </w:p>
        </w:tc>
        <w:tc>
          <w:tcPr>
            <w:tcW w:w="82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дамба</w:t>
            </w:r>
          </w:p>
        </w:tc>
        <w:tc>
          <w:tcPr>
            <w:tcW w:w="785"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5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lastRenderedPageBreak/>
              <w:t>3.</w:t>
            </w:r>
          </w:p>
        </w:tc>
        <w:tc>
          <w:tcPr>
            <w:tcW w:w="60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Берегоукрепительное сооружение</w:t>
            </w:r>
          </w:p>
        </w:tc>
        <w:tc>
          <w:tcPr>
            <w:tcW w:w="85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юго-западе за границей села Калиновка</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реконструкция</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27" w:type="pct"/>
          </w:tcPr>
          <w:p w:rsidR="00625890" w:rsidRPr="00625890" w:rsidRDefault="00625890" w:rsidP="00D3695E">
            <w:pPr>
              <w:tabs>
                <w:tab w:val="left" w:pos="284"/>
              </w:tabs>
              <w:rPr>
                <w:rFonts w:ascii="Times New Roman" w:eastAsia="Calibri" w:hAnsi="Times New Roman" w:cs="Times New Roman"/>
                <w:sz w:val="12"/>
                <w:szCs w:val="12"/>
              </w:rPr>
            </w:pPr>
          </w:p>
        </w:tc>
        <w:tc>
          <w:tcPr>
            <w:tcW w:w="829"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дамба</w:t>
            </w:r>
          </w:p>
        </w:tc>
        <w:tc>
          <w:tcPr>
            <w:tcW w:w="785"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5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4.</w:t>
            </w:r>
          </w:p>
        </w:tc>
        <w:tc>
          <w:tcPr>
            <w:tcW w:w="60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Гидротехническое сооружение </w:t>
            </w:r>
          </w:p>
        </w:tc>
        <w:tc>
          <w:tcPr>
            <w:tcW w:w="85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юге за границей села Калиновка</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27" w:type="pct"/>
          </w:tcPr>
          <w:p w:rsidR="00625890" w:rsidRPr="00625890" w:rsidRDefault="00625890" w:rsidP="00D3695E">
            <w:pPr>
              <w:tabs>
                <w:tab w:val="left" w:pos="284"/>
              </w:tabs>
              <w:rPr>
                <w:rFonts w:ascii="Times New Roman" w:eastAsia="Calibri" w:hAnsi="Times New Roman" w:cs="Times New Roman"/>
                <w:sz w:val="12"/>
                <w:szCs w:val="12"/>
              </w:rPr>
            </w:pPr>
          </w:p>
        </w:tc>
        <w:tc>
          <w:tcPr>
            <w:tcW w:w="829" w:type="pct"/>
          </w:tcPr>
          <w:p w:rsidR="00625890" w:rsidRPr="00625890" w:rsidRDefault="00625890" w:rsidP="00D3695E">
            <w:pPr>
              <w:tabs>
                <w:tab w:val="left" w:pos="284"/>
              </w:tabs>
              <w:rPr>
                <w:rFonts w:ascii="Times New Roman" w:eastAsia="Calibri" w:hAnsi="Times New Roman" w:cs="Times New Roman"/>
                <w:sz w:val="12"/>
                <w:szCs w:val="12"/>
              </w:rPr>
            </w:pPr>
          </w:p>
        </w:tc>
        <w:tc>
          <w:tcPr>
            <w:tcW w:w="785" w:type="pct"/>
            <w:vMerge/>
          </w:tcPr>
          <w:p w:rsidR="00625890" w:rsidRPr="00625890" w:rsidRDefault="00625890" w:rsidP="00D3695E">
            <w:pPr>
              <w:tabs>
                <w:tab w:val="left" w:pos="284"/>
              </w:tabs>
              <w:rPr>
                <w:rFonts w:ascii="Times New Roman" w:eastAsia="Calibri" w:hAnsi="Times New Roman" w:cs="Times New Roman"/>
                <w:sz w:val="12"/>
                <w:szCs w:val="12"/>
              </w:rPr>
            </w:pPr>
          </w:p>
        </w:tc>
      </w:tr>
      <w:tr w:rsidR="00625890" w:rsidRPr="00625890" w:rsidTr="00D3695E">
        <w:trPr>
          <w:trHeight w:val="20"/>
        </w:trPr>
        <w:tc>
          <w:tcPr>
            <w:tcW w:w="157"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5.</w:t>
            </w:r>
          </w:p>
        </w:tc>
        <w:tc>
          <w:tcPr>
            <w:tcW w:w="600"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Гидротехническое сооружение </w:t>
            </w:r>
          </w:p>
        </w:tc>
        <w:tc>
          <w:tcPr>
            <w:tcW w:w="855"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на севере за границей села Калиновка</w:t>
            </w:r>
          </w:p>
        </w:tc>
        <w:tc>
          <w:tcPr>
            <w:tcW w:w="514"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строительство</w:t>
            </w:r>
          </w:p>
        </w:tc>
        <w:tc>
          <w:tcPr>
            <w:tcW w:w="432" w:type="pct"/>
          </w:tcPr>
          <w:p w:rsidR="00625890" w:rsidRPr="00625890" w:rsidRDefault="00625890" w:rsidP="00D3695E">
            <w:pPr>
              <w:tabs>
                <w:tab w:val="left" w:pos="284"/>
              </w:tabs>
              <w:rPr>
                <w:rFonts w:ascii="Times New Roman" w:eastAsia="Calibri" w:hAnsi="Times New Roman" w:cs="Times New Roman"/>
                <w:sz w:val="12"/>
                <w:szCs w:val="12"/>
              </w:rPr>
            </w:pPr>
            <w:r w:rsidRPr="00625890">
              <w:rPr>
                <w:rFonts w:ascii="Times New Roman" w:eastAsia="Calibri" w:hAnsi="Times New Roman" w:cs="Times New Roman"/>
                <w:sz w:val="12"/>
                <w:szCs w:val="12"/>
              </w:rPr>
              <w:t>2033</w:t>
            </w:r>
          </w:p>
        </w:tc>
        <w:tc>
          <w:tcPr>
            <w:tcW w:w="827" w:type="pct"/>
          </w:tcPr>
          <w:p w:rsidR="00625890" w:rsidRPr="00625890" w:rsidRDefault="00625890" w:rsidP="00D3695E">
            <w:pPr>
              <w:tabs>
                <w:tab w:val="left" w:pos="284"/>
              </w:tabs>
              <w:rPr>
                <w:rFonts w:ascii="Times New Roman" w:eastAsia="Calibri" w:hAnsi="Times New Roman" w:cs="Times New Roman"/>
                <w:sz w:val="12"/>
                <w:szCs w:val="12"/>
              </w:rPr>
            </w:pPr>
          </w:p>
        </w:tc>
        <w:tc>
          <w:tcPr>
            <w:tcW w:w="829" w:type="pct"/>
          </w:tcPr>
          <w:p w:rsidR="00625890" w:rsidRPr="00625890" w:rsidRDefault="00625890" w:rsidP="00D3695E">
            <w:pPr>
              <w:tabs>
                <w:tab w:val="left" w:pos="284"/>
              </w:tabs>
              <w:rPr>
                <w:rFonts w:ascii="Times New Roman" w:eastAsia="Calibri" w:hAnsi="Times New Roman" w:cs="Times New Roman"/>
                <w:sz w:val="12"/>
                <w:szCs w:val="12"/>
              </w:rPr>
            </w:pPr>
          </w:p>
        </w:tc>
        <w:tc>
          <w:tcPr>
            <w:tcW w:w="785" w:type="pct"/>
            <w:vMerge/>
          </w:tcPr>
          <w:p w:rsidR="00625890" w:rsidRPr="00625890" w:rsidRDefault="00625890" w:rsidP="00D3695E">
            <w:pPr>
              <w:tabs>
                <w:tab w:val="left" w:pos="284"/>
              </w:tabs>
              <w:rPr>
                <w:rFonts w:ascii="Times New Roman" w:eastAsia="Calibri" w:hAnsi="Times New Roman" w:cs="Times New Roman"/>
                <w:sz w:val="12"/>
                <w:szCs w:val="12"/>
              </w:rPr>
            </w:pPr>
          </w:p>
        </w:tc>
      </w:tr>
    </w:tbl>
    <w:p w:rsidR="00D3695E" w:rsidRDefault="00625890" w:rsidP="00D3695E">
      <w:pPr>
        <w:tabs>
          <w:tab w:val="left" w:pos="284"/>
        </w:tabs>
        <w:spacing w:after="0" w:line="240" w:lineRule="auto"/>
        <w:jc w:val="center"/>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3. Параметры функциональных зон, а также сведения о планируемых для размещения в них объектах регионального значения, </w:t>
      </w:r>
    </w:p>
    <w:p w:rsidR="00D3695E" w:rsidRDefault="00625890" w:rsidP="00D3695E">
      <w:pPr>
        <w:tabs>
          <w:tab w:val="left" w:pos="284"/>
        </w:tabs>
        <w:spacing w:after="0" w:line="240" w:lineRule="auto"/>
        <w:jc w:val="center"/>
        <w:rPr>
          <w:rFonts w:ascii="Times New Roman" w:eastAsia="Calibri" w:hAnsi="Times New Roman" w:cs="Times New Roman"/>
          <w:sz w:val="12"/>
          <w:szCs w:val="12"/>
        </w:rPr>
      </w:pPr>
      <w:r w:rsidRPr="00625890">
        <w:rPr>
          <w:rFonts w:ascii="Times New Roman" w:eastAsia="Calibri" w:hAnsi="Times New Roman" w:cs="Times New Roman"/>
          <w:sz w:val="12"/>
          <w:szCs w:val="12"/>
        </w:rPr>
        <w:t>объектах местного значения муниципального района Сергиевский, объектах местного значения сельского поселения Калиновка,</w:t>
      </w:r>
    </w:p>
    <w:p w:rsidR="00625890" w:rsidRPr="00625890" w:rsidRDefault="00625890" w:rsidP="00D3695E">
      <w:pPr>
        <w:tabs>
          <w:tab w:val="left" w:pos="284"/>
        </w:tabs>
        <w:spacing w:after="0" w:line="240" w:lineRule="auto"/>
        <w:jc w:val="center"/>
        <w:rPr>
          <w:rFonts w:ascii="Times New Roman" w:eastAsia="Calibri" w:hAnsi="Times New Roman" w:cs="Times New Roman"/>
          <w:sz w:val="12"/>
          <w:szCs w:val="12"/>
        </w:rPr>
      </w:pPr>
      <w:r w:rsidRPr="00625890">
        <w:rPr>
          <w:rFonts w:ascii="Times New Roman" w:eastAsia="Calibri" w:hAnsi="Times New Roman" w:cs="Times New Roman"/>
          <w:sz w:val="12"/>
          <w:szCs w:val="12"/>
        </w:rPr>
        <w:t xml:space="preserve"> за исключением линейных объектов</w:t>
      </w:r>
    </w:p>
    <w:tbl>
      <w:tblPr>
        <w:tblStyle w:val="af1"/>
        <w:tblW w:w="5000" w:type="pct"/>
        <w:tblCellMar>
          <w:left w:w="0" w:type="dxa"/>
          <w:right w:w="0" w:type="dxa"/>
        </w:tblCellMar>
        <w:tblLook w:val="04A0" w:firstRow="1" w:lastRow="0" w:firstColumn="1" w:lastColumn="0" w:noHBand="0" w:noVBand="1"/>
      </w:tblPr>
      <w:tblGrid>
        <w:gridCol w:w="1288"/>
        <w:gridCol w:w="1444"/>
        <w:gridCol w:w="1434"/>
        <w:gridCol w:w="8"/>
        <w:gridCol w:w="1521"/>
        <w:gridCol w:w="1828"/>
      </w:tblGrid>
      <w:tr w:rsidR="00625890" w:rsidRPr="00625890" w:rsidTr="00D3695E">
        <w:trPr>
          <w:trHeight w:val="20"/>
        </w:trPr>
        <w:tc>
          <w:tcPr>
            <w:tcW w:w="5000" w:type="pct"/>
            <w:gridSpan w:val="6"/>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Описание и параметры функциональных зон</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xml:space="preserve">Вид зоны </w:t>
            </w:r>
          </w:p>
          <w:p w:rsidR="00625890" w:rsidRPr="00D3695E" w:rsidRDefault="00625890" w:rsidP="00D3695E">
            <w:pPr>
              <w:tabs>
                <w:tab w:val="left" w:pos="284"/>
              </w:tabs>
              <w:rPr>
                <w:rFonts w:ascii="Times New Roman" w:eastAsia="Calibri" w:hAnsi="Times New Roman" w:cs="Times New Roman"/>
                <w:sz w:val="12"/>
                <w:szCs w:val="12"/>
              </w:rPr>
            </w:pP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Тип застройки</w:t>
            </w:r>
          </w:p>
        </w:tc>
        <w:tc>
          <w:tcPr>
            <w:tcW w:w="953"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Площадь, га</w:t>
            </w:r>
          </w:p>
        </w:tc>
        <w:tc>
          <w:tcPr>
            <w:tcW w:w="1016" w:type="pct"/>
            <w:gridSpan w:val="2"/>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Максимальная этажность застройки</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Максимальный размер санитарно-защитной зоны расположенных или планируемых к расположению в зоне объектов (метров)</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xml:space="preserve">(устанавливается только для производственных, сельскохозяйственных зон и зон специального назначения) </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Жилые зоны</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295,3543</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3</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муниципального района: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xml:space="preserve">- </w:t>
            </w:r>
            <w:r w:rsidRPr="00D3695E">
              <w:rPr>
                <w:rFonts w:ascii="Times New Roman" w:eastAsia="Calibri" w:hAnsi="Times New Roman" w:cs="Times New Roman"/>
                <w:bCs/>
                <w:sz w:val="12"/>
                <w:szCs w:val="12"/>
              </w:rPr>
              <w:t xml:space="preserve">дошкольное образовательное учреждение на 20 мест в селе Калиновка, </w:t>
            </w:r>
            <w:r w:rsidRPr="00D3695E">
              <w:rPr>
                <w:rFonts w:ascii="Times New Roman" w:eastAsia="Calibri" w:hAnsi="Times New Roman" w:cs="Times New Roman"/>
                <w:sz w:val="12"/>
                <w:szCs w:val="12"/>
              </w:rPr>
              <w:t>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xml:space="preserve">- </w:t>
            </w:r>
            <w:r w:rsidRPr="00D3695E">
              <w:rPr>
                <w:rFonts w:ascii="Times New Roman" w:eastAsia="Calibri" w:hAnsi="Times New Roman" w:cs="Times New Roman"/>
                <w:bCs/>
                <w:sz w:val="12"/>
                <w:szCs w:val="12"/>
              </w:rPr>
              <w:t xml:space="preserve">дошкольное образовательное учреждение на 20 мест в селе Калиновка, </w:t>
            </w:r>
            <w:r w:rsidRPr="00D3695E">
              <w:rPr>
                <w:rFonts w:ascii="Times New Roman" w:eastAsia="Calibri" w:hAnsi="Times New Roman" w:cs="Times New Roman"/>
                <w:sz w:val="12"/>
                <w:szCs w:val="12"/>
              </w:rPr>
              <w:t>площадка № 4;</w:t>
            </w:r>
          </w:p>
          <w:p w:rsidR="00625890" w:rsidRPr="00D3695E" w:rsidRDefault="00625890" w:rsidP="00D3695E">
            <w:pPr>
              <w:tabs>
                <w:tab w:val="left" w:pos="284"/>
              </w:tabs>
              <w:rPr>
                <w:rFonts w:ascii="Times New Roman" w:eastAsia="Calibri" w:hAnsi="Times New Roman" w:cs="Times New Roman"/>
                <w:bCs/>
                <w:sz w:val="12"/>
                <w:szCs w:val="12"/>
              </w:rPr>
            </w:pPr>
            <w:r w:rsidRPr="00D3695E">
              <w:rPr>
                <w:rFonts w:ascii="Times New Roman" w:eastAsia="Calibri" w:hAnsi="Times New Roman" w:cs="Times New Roman"/>
                <w:bCs/>
                <w:sz w:val="12"/>
                <w:szCs w:val="12"/>
              </w:rPr>
              <w:t>- спортивный зал при образовательном учреждении в селе Калиновка, ул. Каськова, 17</w:t>
            </w:r>
            <w:r w:rsidRPr="00D3695E">
              <w:rPr>
                <w:rFonts w:ascii="Times New Roman" w:eastAsia="Calibri" w:hAnsi="Times New Roman" w:cs="Times New Roman"/>
                <w:sz w:val="12"/>
                <w:szCs w:val="12"/>
              </w:rPr>
              <w:t xml:space="preserve"> (реконструкция).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детская спортивная площадка в селе Калиновка, площадка № 4;</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ящики кабельные в селе Калиновка, площадка № 4;</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ящики кабельные в селе Калиновка, ул. Садовая;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ящики кабельные в селе Калиновка, ул. Луговая;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шкафы распределительные в селе Калиновка, 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комплектные трансформаторные подстанции в селе Калиновка, 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комплектные трансформаторные подстанции в селе Калиновка, площадка № 4;</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водонапорная башня в селе Калиновка, ул. Революционная;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водозабор в селе Карабаевка, ул. Родниковая (реконструкция);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комплектные трансформаторные подстанции в селе Карабаевка, площадка № 2.</w:t>
            </w:r>
          </w:p>
        </w:tc>
      </w:tr>
      <w:tr w:rsidR="00625890" w:rsidRPr="00625890" w:rsidTr="00D3695E">
        <w:trPr>
          <w:trHeight w:val="20"/>
        </w:trPr>
        <w:tc>
          <w:tcPr>
            <w:tcW w:w="5000" w:type="pct"/>
            <w:gridSpan w:val="6"/>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xml:space="preserve">Развитие жилой зоны до 2033 года в селе Калиновка планируется на следующих площадках: </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1) за счет уплотнения существующей застройки:</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 ул. Луговая общей площадью территории – 0,375 га (планируется размещение 5 участков под индивидуальное жилищное строительство, ориентировочная общая площадь жилищного фонда – 750кв.м, расчётная численность населения – 15 человека);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 ул. Садовая общей площадью территории – 0,15 га (планируется размещение 10 участков под индивидуальное жилищное строительство, ориентировочная общая площадь жилищного фонда – 1500кв.м, расчётная численность населения – 30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2) на свободных территориях в границах села: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на площадке № 1, расположенной в восточной части села, общей площадью территории – ___ га (планируется размещение 100 участков под индивидуальное жилищное строительство, ориентировочная общая площадь жилищного фонда – 15000кв.м, расчётная численность населения – 300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на площадке № 4, расположенной в южной части села, общей площадью территории – ___ га (планируется размещение 80 участков под индивидуальное жилищное строительство, ориентировочная общая площадь жилищного фонда – 12000кв.м, расчётная численность населения – 240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xml:space="preserve">Развитие жилой зоны до 2033 года в селе Карабаевка планируется на следующих площадках: </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1) за счет уплотнения существующей застройки:</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 ул. Родниковая общей площадью территории – 0,2 га (планируется размещение 12 участков под индивидуальное жилищное строительство, ориентировочная общая площадь жилищного фонда – 1800кв.м, расчётная численность населения – 36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 ул. Лесная общей площадью территории – 0,15 га (планируется размещение 3 участков под индивидуальное жилищное строительство, ориентировочная общая площадь жилищного фонда – 450кв.м, расчётная численность населения – 9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2) на свободных территориях в границах села: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на площадке № 2, расположенной в южной части села, общей площадью территории – __ га (планируется размещение 25 участков под индивидуальное жилищное строительство, ориентировочная общая площадь жилищного фонда – 3750кв.м, расчётная численность населения – 75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xml:space="preserve">Развитие жилой зоны до 2033 года в селе Ендурайкино планируется на следующих площадках: </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1) за счет уплотнения существующей застройки:</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 ул. Речная общей площадью территории – 0,15 га (планируется размещение 7 участков под индивидуальное жилищное строительство, ориентировочная общая площадь жилищного фонда – 1050кв.м, расчётная численность населения – 21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 ул. Лесная общей площадью территории – 0,15 га (планируется размещение 2 участков под индивидуальное жилищное строительство, ориентировочная общая площадь жилищного фонда – 300кв.м, расчётная численность населения – 6 человек).</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2) на свободных территориях в границах села: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на площадке № 3, расположенной в западной части села, общей площадью территории – __ га (планируется размещение 11 участков под индивидуальное жилищное строительство, ориентировочная общая площадь жилищного фонда – 4950кв.м, расчётная численность населения – 33 человек).</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Общественно-деловые зоны</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13,8029</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4</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регионального значения: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офис врача общей практики на 20 посещений в смену в селе Калиновка, ул. Молодежная;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lastRenderedPageBreak/>
              <w:t>- фельдшерско-акушерский пункт в селе Ендурайкино, ул. Речная, 22 (реконструкция);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комплекс бытового обслуживания в селе Калиновка, 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комплекс бытового обслуживания в селе Калиновка, ул. Луговая;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сельский дом культуры с библиотекой в селе Калиновка, ул. Каськова,18(реконструкция);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культурно-общественный центр малого сельского населенного пунктав селеКарабаевка, ул. Полевая;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культурно-общественный центр малого сельского населенного пунктав селеЕндурайкино, ул. № 1-3;</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культурно-спортивный комплекс в селе Калиновка, ул. Луговая;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АТС в селе Калиновка, ул. Каськова (реконструкция);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комплектные трансформаторные подстанции в селе Калиновка, ул. Луговая;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комплектные трансформаторные подстанции в селе Калиновка, площадка № 1.</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Зоны рекреационного назначения</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121,8326</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футбольное поле в селе Калиновка, площадка № 4;</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универсальная спортивная площадка в селе Калиновка, 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универсальная спортивная площадка в селе Карабаевка, ул. Родниковая;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универсальная спортивная площадка в селе Ендурайкино, ул. № 3-1;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универсальная спортивная площадка в селе Калиновка, площадка № 4;</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детская спортивная площадка в селе Калиновка, 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детская спортивная площадка в селе Ендурайкино, ул. № 3-2;</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детская спортивная площадка в селе Карабаевка, ул. Лесная;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сквер в селе Карабаевка, ул. Полевая;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сквер в селе Ендурайкино, ул. № 1-3;</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парк в селе Калиновка, 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парк в селе Калиновка, площадка № 4;</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пожарный пирс на западе села Калиновка;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шкафной газорегуляторный пункт (ШГРП) в селе Калиновка, площадка № 1;</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канализационные насосные станции в селе Калиновка, площадка № 1.</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Зоны сельскохозяйственного использования</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lang w:val="en-US"/>
              </w:rPr>
            </w:pPr>
            <w:r w:rsidRPr="00D3695E">
              <w:rPr>
                <w:rFonts w:ascii="Times New Roman" w:eastAsia="Calibri" w:hAnsi="Times New Roman" w:cs="Times New Roman"/>
                <w:sz w:val="12"/>
                <w:szCs w:val="12"/>
              </w:rPr>
              <w:t>12 484,1297</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1000</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пожарный пирс на востоке за границей села Ендурайкино;</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пожарный пирс на востоке за границей села Карабаевка.</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водонапорная башня в селе Карабаевка, ул. Полевая.</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водонапорная башня в селе Калиновка, ул. Луговая.</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Производственная зона</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lang w:val="en-US"/>
              </w:rPr>
            </w:pPr>
            <w:r w:rsidRPr="00D3695E">
              <w:rPr>
                <w:rFonts w:ascii="Times New Roman" w:eastAsia="Calibri" w:hAnsi="Times New Roman" w:cs="Times New Roman"/>
                <w:sz w:val="12"/>
                <w:szCs w:val="12"/>
              </w:rPr>
              <w:t>29,6496</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3</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50</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регионального значения: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пожарное депо на 2 машины в селе Калиновка, ул. Луговая.</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Производственные зоны, зоны инженерной и транспортной инфраструктур</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244,4419</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2</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водозабор на востоке села Ендурайкино (реконструкция);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водозабор на юге за границей села Калиновка (реконструкция);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канализационные очистные сооружения в селе Калиновка, на севере за границей села;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комплектные трансформаторные подстанции в селе Калиновка, на севере за границей села;</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комплектные трансформаторные подстанции в селе Ендурайкино, ул. Речная (реконструкция).</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Зона лесов</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Зоны специального назначения</w:t>
            </w:r>
          </w:p>
        </w:tc>
        <w:tc>
          <w:tcPr>
            <w:tcW w:w="960"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958" w:type="pct"/>
            <w:gridSpan w:val="2"/>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3,2734</w:t>
            </w:r>
          </w:p>
        </w:tc>
        <w:tc>
          <w:tcPr>
            <w:tcW w:w="1011"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w:t>
            </w:r>
          </w:p>
        </w:tc>
        <w:tc>
          <w:tcPr>
            <w:tcW w:w="1215" w:type="pct"/>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50</w:t>
            </w:r>
          </w:p>
        </w:tc>
      </w:tr>
      <w:tr w:rsidR="00625890" w:rsidRPr="00625890" w:rsidTr="00D3695E">
        <w:trPr>
          <w:trHeight w:val="20"/>
        </w:trPr>
        <w:tc>
          <w:tcPr>
            <w:tcW w:w="856" w:type="pct"/>
          </w:tcPr>
          <w:p w:rsidR="00625890" w:rsidRPr="00D3695E" w:rsidRDefault="00625890" w:rsidP="00D3695E">
            <w:pPr>
              <w:tabs>
                <w:tab w:val="left" w:pos="284"/>
              </w:tabs>
              <w:rPr>
                <w:rFonts w:ascii="Times New Roman" w:eastAsia="Calibri" w:hAnsi="Times New Roman" w:cs="Times New Roman"/>
                <w:sz w:val="12"/>
                <w:szCs w:val="12"/>
              </w:rPr>
            </w:pPr>
          </w:p>
        </w:tc>
        <w:tc>
          <w:tcPr>
            <w:tcW w:w="4144" w:type="pct"/>
            <w:gridSpan w:val="5"/>
          </w:tcPr>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объекты местного значения сельского поселения: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кладбище на севере села Калиновка (реконструкция);</w:t>
            </w:r>
          </w:p>
          <w:p w:rsidR="00625890" w:rsidRPr="00D3695E" w:rsidRDefault="00625890" w:rsidP="00D3695E">
            <w:pPr>
              <w:tabs>
                <w:tab w:val="left" w:pos="284"/>
              </w:tabs>
              <w:rPr>
                <w:rFonts w:ascii="Times New Roman" w:eastAsia="Calibri" w:hAnsi="Times New Roman" w:cs="Times New Roman"/>
                <w:sz w:val="12"/>
                <w:szCs w:val="12"/>
              </w:rPr>
            </w:pPr>
            <w:r w:rsidRPr="00D3695E">
              <w:rPr>
                <w:rFonts w:ascii="Times New Roman" w:eastAsia="Calibri" w:hAnsi="Times New Roman" w:cs="Times New Roman"/>
                <w:sz w:val="12"/>
                <w:szCs w:val="12"/>
              </w:rPr>
              <w:t>- кладбище на западе села Ендурайкино (реконструкция).</w:t>
            </w:r>
          </w:p>
        </w:tc>
      </w:tr>
    </w:tbl>
    <w:p w:rsidR="00625890" w:rsidRPr="00625890" w:rsidRDefault="00625890" w:rsidP="00625890">
      <w:pPr>
        <w:tabs>
          <w:tab w:val="left" w:pos="284"/>
        </w:tabs>
        <w:spacing w:after="0" w:line="240" w:lineRule="auto"/>
        <w:jc w:val="both"/>
        <w:rPr>
          <w:rFonts w:ascii="Times New Roman" w:eastAsia="Calibri" w:hAnsi="Times New Roman" w:cs="Times New Roman"/>
          <w:sz w:val="12"/>
          <w:szCs w:val="12"/>
        </w:rPr>
      </w:pPr>
    </w:p>
    <w:p w:rsidR="003519F1" w:rsidRDefault="00581BF2" w:rsidP="00581BF2">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973788" cy="3371325"/>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9594" cy="3377907"/>
                    </a:xfrm>
                    <a:prstGeom prst="rect">
                      <a:avLst/>
                    </a:prstGeom>
                    <a:noFill/>
                    <a:ln>
                      <a:noFill/>
                    </a:ln>
                  </pic:spPr>
                </pic:pic>
              </a:graphicData>
            </a:graphic>
          </wp:inline>
        </w:drawing>
      </w:r>
    </w:p>
    <w:p w:rsidR="003519F1" w:rsidRDefault="00581BF2" w:rsidP="00581BF2">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829718" cy="3220278"/>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0890" cy="3232992"/>
                    </a:xfrm>
                    <a:prstGeom prst="rect">
                      <a:avLst/>
                    </a:prstGeom>
                    <a:noFill/>
                    <a:ln>
                      <a:noFill/>
                    </a:ln>
                  </pic:spPr>
                </pic:pic>
              </a:graphicData>
            </a:graphic>
          </wp:inline>
        </w:drawing>
      </w:r>
    </w:p>
    <w:p w:rsidR="003519F1" w:rsidRDefault="00581BF2" w:rsidP="00581BF2">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1574358" cy="3336700"/>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79968" cy="3348590"/>
                    </a:xfrm>
                    <a:prstGeom prst="rect">
                      <a:avLst/>
                    </a:prstGeom>
                    <a:noFill/>
                    <a:ln>
                      <a:noFill/>
                    </a:ln>
                  </pic:spPr>
                </pic:pic>
              </a:graphicData>
            </a:graphic>
          </wp:inline>
        </w:drawing>
      </w:r>
      <w:r>
        <w:rPr>
          <w:noProof/>
          <w:lang w:eastAsia="ru-RU"/>
        </w:rPr>
        <w:drawing>
          <wp:inline distT="0" distB="0" distL="0" distR="0">
            <wp:extent cx="1582309" cy="3341377"/>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1882" cy="3361593"/>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4509"/>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4375"/>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1355" cy="3229973"/>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4311" cy="3232026"/>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5004" cy="3254002"/>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7540" cy="3255767"/>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72844"/>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0755" cy="3172844"/>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328677" cy="968611"/>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49625" cy="977324"/>
                    </a:xfrm>
                    <a:prstGeom prst="rect">
                      <a:avLst/>
                    </a:prstGeom>
                    <a:noFill/>
                    <a:ln>
                      <a:noFill/>
                    </a:ln>
                  </pic:spPr>
                </pic:pic>
              </a:graphicData>
            </a:graphic>
          </wp:inline>
        </w:drawing>
      </w: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181771" cy="2842374"/>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85699" cy="2845044"/>
                    </a:xfrm>
                    <a:prstGeom prst="rect">
                      <a:avLst/>
                    </a:prstGeom>
                    <a:noFill/>
                    <a:ln>
                      <a:noFill/>
                    </a:ln>
                  </pic:spPr>
                </pic:pic>
              </a:graphicData>
            </a:graphic>
          </wp:inline>
        </w:drawing>
      </w: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855204" cy="2727298"/>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67452" cy="2735963"/>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5610" cy="3249212"/>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38925" cy="3251535"/>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48146" cy="3187906"/>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49811" cy="3189073"/>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805" cy="3208040"/>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6251" cy="3209744"/>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08101" cy="3233193"/>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1095" cy="323534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823753" cy="2605249"/>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30421" cy="2609792"/>
                    </a:xfrm>
                    <a:prstGeom prst="rect">
                      <a:avLst/>
                    </a:prstGeom>
                    <a:noFill/>
                    <a:ln>
                      <a:noFill/>
                    </a:ln>
                  </pic:spPr>
                </pic:pic>
              </a:graphicData>
            </a:graphic>
          </wp:inline>
        </w:drawing>
      </w: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956296" cy="1171806"/>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0588" cy="1181435"/>
                    </a:xfrm>
                    <a:prstGeom prst="rect">
                      <a:avLst/>
                    </a:prstGeom>
                    <a:noFill/>
                    <a:ln>
                      <a:noFill/>
                    </a:ln>
                  </pic:spPr>
                </pic:pic>
              </a:graphicData>
            </a:graphic>
          </wp:inline>
        </w:drawing>
      </w: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860884" cy="2668242"/>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72847" cy="267651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0649"/>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75004" cy="3254002"/>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1590" cy="3258586"/>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6747"/>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3519F1" w:rsidRDefault="002D2B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721210" cy="2544587"/>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25071" cy="2547227"/>
                    </a:xfrm>
                    <a:prstGeom prst="rect">
                      <a:avLst/>
                    </a:prstGeom>
                    <a:noFill/>
                    <a:ln>
                      <a:noFill/>
                    </a:ln>
                  </pic:spPr>
                </pic:pic>
              </a:graphicData>
            </a:graphic>
          </wp:inline>
        </w:drawing>
      </w:r>
    </w:p>
    <w:p w:rsidR="003519F1" w:rsidRDefault="002D2B9B" w:rsidP="002D2B9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949431" cy="1263046"/>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60369" cy="126773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8B3882" w:rsidRPr="008B3882" w:rsidRDefault="008B3882" w:rsidP="008B3882">
      <w:pPr>
        <w:tabs>
          <w:tab w:val="left" w:pos="284"/>
        </w:tabs>
        <w:spacing w:after="0" w:line="240" w:lineRule="auto"/>
        <w:jc w:val="center"/>
        <w:rPr>
          <w:rFonts w:ascii="Times New Roman" w:eastAsia="Calibri" w:hAnsi="Times New Roman" w:cs="Times New Roman"/>
          <w:b/>
          <w:sz w:val="12"/>
          <w:szCs w:val="12"/>
        </w:rPr>
      </w:pPr>
      <w:r w:rsidRPr="008B3882">
        <w:rPr>
          <w:rFonts w:ascii="Times New Roman" w:eastAsia="Calibri" w:hAnsi="Times New Roman" w:cs="Times New Roman"/>
          <w:b/>
          <w:sz w:val="12"/>
          <w:szCs w:val="12"/>
        </w:rPr>
        <w:t>ПРОЕКТ ИЗМЕНЕНИЙ В ГЕНЕРАЛЬНЫЙ ПЛАН</w:t>
      </w:r>
    </w:p>
    <w:p w:rsidR="008B3882" w:rsidRPr="008B3882" w:rsidRDefault="008B3882" w:rsidP="008B3882">
      <w:pPr>
        <w:tabs>
          <w:tab w:val="left" w:pos="284"/>
        </w:tabs>
        <w:spacing w:after="0" w:line="240" w:lineRule="auto"/>
        <w:jc w:val="center"/>
        <w:rPr>
          <w:rFonts w:ascii="Times New Roman" w:eastAsia="Calibri" w:hAnsi="Times New Roman" w:cs="Times New Roman"/>
          <w:b/>
          <w:sz w:val="12"/>
          <w:szCs w:val="12"/>
        </w:rPr>
      </w:pPr>
      <w:r w:rsidRPr="008B3882">
        <w:rPr>
          <w:rFonts w:ascii="Times New Roman" w:eastAsia="Calibri" w:hAnsi="Times New Roman" w:cs="Times New Roman"/>
          <w:b/>
          <w:sz w:val="12"/>
          <w:szCs w:val="12"/>
        </w:rPr>
        <w:t>СЕЛЬСКОГО ПОСЕЛЕНИЯ КАЛИНОВКА</w:t>
      </w:r>
    </w:p>
    <w:p w:rsidR="008B3882" w:rsidRPr="008B3882" w:rsidRDefault="008B3882" w:rsidP="008B3882">
      <w:pPr>
        <w:tabs>
          <w:tab w:val="left" w:pos="284"/>
        </w:tabs>
        <w:spacing w:after="0" w:line="240" w:lineRule="auto"/>
        <w:jc w:val="center"/>
        <w:rPr>
          <w:rFonts w:ascii="Times New Roman" w:eastAsia="Calibri" w:hAnsi="Times New Roman" w:cs="Times New Roman"/>
          <w:b/>
          <w:sz w:val="12"/>
          <w:szCs w:val="12"/>
        </w:rPr>
      </w:pPr>
      <w:r w:rsidRPr="008B3882">
        <w:rPr>
          <w:rFonts w:ascii="Times New Roman" w:eastAsia="Calibri" w:hAnsi="Times New Roman" w:cs="Times New Roman"/>
          <w:b/>
          <w:sz w:val="12"/>
          <w:szCs w:val="12"/>
        </w:rPr>
        <w:t>МУНИЦИПАЛЬНОГО РАЙОНА СЕРГИЕВСКИЙ</w:t>
      </w:r>
      <w:r>
        <w:rPr>
          <w:rFonts w:ascii="Times New Roman" w:eastAsia="Calibri" w:hAnsi="Times New Roman" w:cs="Times New Roman"/>
          <w:b/>
          <w:sz w:val="12"/>
          <w:szCs w:val="12"/>
        </w:rPr>
        <w:t xml:space="preserve"> </w:t>
      </w:r>
      <w:r w:rsidRPr="008B3882">
        <w:rPr>
          <w:rFonts w:ascii="Times New Roman" w:eastAsia="Calibri" w:hAnsi="Times New Roman" w:cs="Times New Roman"/>
          <w:b/>
          <w:sz w:val="12"/>
          <w:szCs w:val="12"/>
        </w:rPr>
        <w:t>САМАРСКОЙ ОБЛАСТИ</w:t>
      </w:r>
    </w:p>
    <w:p w:rsidR="008B3882" w:rsidRPr="008B3882" w:rsidRDefault="008B3882" w:rsidP="008B3882">
      <w:pPr>
        <w:tabs>
          <w:tab w:val="left" w:pos="284"/>
        </w:tabs>
        <w:spacing w:after="0" w:line="240" w:lineRule="auto"/>
        <w:jc w:val="center"/>
        <w:rPr>
          <w:rFonts w:ascii="Times New Roman" w:eastAsia="Calibri" w:hAnsi="Times New Roman" w:cs="Times New Roman"/>
          <w:b/>
          <w:sz w:val="12"/>
          <w:szCs w:val="12"/>
        </w:rPr>
      </w:pPr>
    </w:p>
    <w:p w:rsidR="008B3882" w:rsidRPr="008B3882" w:rsidRDefault="008B3882" w:rsidP="008B3882">
      <w:pPr>
        <w:tabs>
          <w:tab w:val="left" w:pos="284"/>
        </w:tabs>
        <w:spacing w:after="0" w:line="240" w:lineRule="auto"/>
        <w:jc w:val="center"/>
        <w:rPr>
          <w:rFonts w:ascii="Times New Roman" w:eastAsia="Calibri" w:hAnsi="Times New Roman" w:cs="Times New Roman"/>
          <w:b/>
          <w:sz w:val="12"/>
          <w:szCs w:val="12"/>
        </w:rPr>
      </w:pPr>
      <w:r w:rsidRPr="008B3882">
        <w:rPr>
          <w:rFonts w:ascii="Times New Roman" w:eastAsia="Calibri" w:hAnsi="Times New Roman" w:cs="Times New Roman"/>
          <w:b/>
          <w:sz w:val="12"/>
          <w:szCs w:val="12"/>
        </w:rPr>
        <w:t>Материалы по обоснованию проекта изменений в генеральный план сельского поселения Калиновка муниципального района Сергиевский Самарской области</w:t>
      </w:r>
    </w:p>
    <w:p w:rsidR="008B3882" w:rsidRPr="008B3882" w:rsidRDefault="008B3882" w:rsidP="008B3882">
      <w:pPr>
        <w:tabs>
          <w:tab w:val="left" w:pos="284"/>
        </w:tabs>
        <w:spacing w:after="0" w:line="240" w:lineRule="auto"/>
        <w:jc w:val="center"/>
        <w:rPr>
          <w:rFonts w:ascii="Times New Roman" w:eastAsia="Calibri" w:hAnsi="Times New Roman" w:cs="Times New Roman"/>
          <w:b/>
          <w:sz w:val="12"/>
          <w:szCs w:val="12"/>
        </w:rPr>
      </w:pPr>
    </w:p>
    <w:p w:rsidR="008B3882" w:rsidRPr="008B3882" w:rsidRDefault="008B3882" w:rsidP="008B3882">
      <w:pPr>
        <w:tabs>
          <w:tab w:val="left" w:pos="284"/>
        </w:tabs>
        <w:spacing w:after="0" w:line="240" w:lineRule="auto"/>
        <w:jc w:val="center"/>
        <w:rPr>
          <w:rFonts w:ascii="Times New Roman" w:eastAsia="Calibri" w:hAnsi="Times New Roman" w:cs="Times New Roman"/>
          <w:b/>
          <w:sz w:val="12"/>
          <w:szCs w:val="12"/>
        </w:rPr>
      </w:pPr>
      <w:r w:rsidRPr="008B3882">
        <w:rPr>
          <w:rFonts w:ascii="Times New Roman" w:eastAsia="Calibri" w:hAnsi="Times New Roman" w:cs="Times New Roman"/>
          <w:b/>
          <w:sz w:val="12"/>
          <w:szCs w:val="12"/>
        </w:rPr>
        <w:t>Пояснительная записка</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1. Состав проекта</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3</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2. Общие положения</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4</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3. Сведения о нормативных правовых актах Российской Федерации, Самарской области, муниципальных правовых актах</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5</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 Обоснование внесения изменений в генеральный пла</w:t>
      </w:r>
      <w:r>
        <w:rPr>
          <w:rFonts w:ascii="Times New Roman" w:eastAsia="Calibri" w:hAnsi="Times New Roman" w:cs="Times New Roman"/>
          <w:sz w:val="12"/>
          <w:szCs w:val="12"/>
        </w:rPr>
        <w:t>н………………………………………………………………………………..………………….</w:t>
      </w:r>
      <w:r w:rsidRPr="008B3882">
        <w:rPr>
          <w:rFonts w:ascii="Times New Roman" w:eastAsia="Calibri" w:hAnsi="Times New Roman" w:cs="Times New Roman"/>
          <w:sz w:val="12"/>
          <w:szCs w:val="12"/>
        </w:rPr>
        <w:t>8</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4.1. Анализ территории, в отношении которой вносятся изменения</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8</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4.2. Обоснование изменений в генеральный план</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11</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пла</w:t>
      </w:r>
      <w:r>
        <w:rPr>
          <w:rFonts w:ascii="Times New Roman" w:eastAsia="Calibri" w:hAnsi="Times New Roman" w:cs="Times New Roman"/>
          <w:sz w:val="12"/>
          <w:szCs w:val="12"/>
        </w:rPr>
        <w:t>н сельского поселения Калиновка……</w:t>
      </w:r>
      <w:r w:rsidRPr="008B3882">
        <w:rPr>
          <w:rFonts w:ascii="Times New Roman" w:eastAsia="Calibri" w:hAnsi="Times New Roman" w:cs="Times New Roman"/>
          <w:sz w:val="12"/>
          <w:szCs w:val="12"/>
        </w:rPr>
        <w:t>12</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4.4. Учет границ лесничеств, особо охраняемых природных территорий</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14</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4.5. Месторождения нефти</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14</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15</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15</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16</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w:t>
      </w:r>
      <w:r>
        <w:rPr>
          <w:rFonts w:ascii="Times New Roman" w:eastAsia="Calibri" w:hAnsi="Times New Roman" w:cs="Times New Roman"/>
          <w:sz w:val="12"/>
          <w:szCs w:val="12"/>
        </w:rPr>
        <w:t xml:space="preserve"> техногенного характера….…….</w:t>
      </w:r>
      <w:r w:rsidRPr="008B3882">
        <w:rPr>
          <w:rFonts w:ascii="Times New Roman" w:eastAsia="Calibri" w:hAnsi="Times New Roman" w:cs="Times New Roman"/>
          <w:sz w:val="12"/>
          <w:szCs w:val="12"/>
        </w:rPr>
        <w:t>16</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w:t>
      </w:r>
      <w:r>
        <w:rPr>
          <w:rFonts w:ascii="Times New Roman" w:eastAsia="Calibri" w:hAnsi="Times New Roman" w:cs="Times New Roman"/>
          <w:sz w:val="12"/>
          <w:szCs w:val="12"/>
        </w:rPr>
        <w:t>селений регионального значения………………………………………………………………………………………….………………………………</w:t>
      </w:r>
      <w:r w:rsidRPr="008B3882">
        <w:rPr>
          <w:rFonts w:ascii="Times New Roman" w:eastAsia="Calibri" w:hAnsi="Times New Roman" w:cs="Times New Roman"/>
          <w:sz w:val="12"/>
          <w:szCs w:val="12"/>
        </w:rPr>
        <w:t>16</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населенных пунктов</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17</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11. Сведения о зонах с особыми условиями использования территорий</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17</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17</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lastRenderedPageBreak/>
        <w:t>13. Предмет согласования проекта изменений в генеральный план   с уполномоченными органами</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18</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Приложение 1</w:t>
      </w:r>
      <w:r>
        <w:rPr>
          <w:rFonts w:ascii="Times New Roman" w:eastAsia="Calibri" w:hAnsi="Times New Roman" w:cs="Times New Roman"/>
          <w:sz w:val="12"/>
          <w:szCs w:val="12"/>
        </w:rPr>
        <w:t>………………………………………………………………………………………………………………………………………………….</w:t>
      </w:r>
      <w:r w:rsidRPr="008B3882">
        <w:rPr>
          <w:rFonts w:ascii="Times New Roman" w:eastAsia="Calibri" w:hAnsi="Times New Roman" w:cs="Times New Roman"/>
          <w:sz w:val="12"/>
          <w:szCs w:val="12"/>
        </w:rPr>
        <w:t>22</w:t>
      </w:r>
    </w:p>
    <w:p w:rsidR="008B3882" w:rsidRPr="008B3882" w:rsidRDefault="008B3882" w:rsidP="008B3882">
      <w:pPr>
        <w:tabs>
          <w:tab w:val="left" w:pos="284"/>
        </w:tabs>
        <w:spacing w:after="0" w:line="240" w:lineRule="auto"/>
        <w:jc w:val="both"/>
        <w:rPr>
          <w:rFonts w:ascii="Times New Roman" w:eastAsia="Calibri" w:hAnsi="Times New Roman" w:cs="Times New Roman"/>
          <w:sz w:val="12"/>
          <w:szCs w:val="12"/>
        </w:rPr>
      </w:pPr>
    </w:p>
    <w:p w:rsidR="008B3882" w:rsidRPr="008B3882" w:rsidRDefault="008B3882" w:rsidP="008B3882">
      <w:pPr>
        <w:tabs>
          <w:tab w:val="left" w:pos="284"/>
        </w:tabs>
        <w:spacing w:after="0" w:line="240" w:lineRule="auto"/>
        <w:jc w:val="center"/>
        <w:rPr>
          <w:rFonts w:ascii="Times New Roman" w:eastAsia="Calibri" w:hAnsi="Times New Roman" w:cs="Times New Roman"/>
          <w:sz w:val="12"/>
          <w:szCs w:val="12"/>
        </w:rPr>
      </w:pPr>
      <w:r w:rsidRPr="008B3882">
        <w:rPr>
          <w:rFonts w:ascii="Times New Roman" w:eastAsia="Calibri" w:hAnsi="Times New Roman" w:cs="Times New Roman"/>
          <w:sz w:val="12"/>
          <w:szCs w:val="12"/>
        </w:rPr>
        <w:t>1. Состав проекта</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Проект изменений в Генеральный план сельского поселения Калиновка муниципального района Сергиевский Самарской области разработан в соответствии с требованиями статьи 23 Градостроительного кодекса Российской Федерации в следующем составе:</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I.</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Утверждаемая часть</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Том 1. Положение о территориальном планировании сельского поселения Калиновка муниципального района Сергиевский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Том 2. Графические материалы:</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2.1.</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Карта границ населенных пунктов, входящих в состав сельского поселения Калиновка муниципального района Сергиевский Самарской области (М 1:25000);</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2.2.</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Карта функциональных зон сельского поселения Калиновка муниципального района Сергиевский Самарской области (М 1:25000);</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2.3.</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Карта планируемого размещения объектов местного значения сельского поселения Калиновка муниципального района Сергиевский Самарской области</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(М 1:10000);</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2.4.</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Карта, планируемого размещения объектов инженерной инфраструктуры местного значения сельского поселения Калиновка муниципального района Сергиевский Самарской области (М 1:10000);</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Том 3. Сведения о границах населенных пунктов сельского поселения Калиновка муниципального района Сергиевский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II.</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Материалы по обоснованию</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Том 4. Пояснительная записка;</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Том 5. Материалы по обоснованию в виде карт:</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5.1. Карта обоснования внесения изменений Калиновка муниципального района Сергиевский муниципального района Сергиевский Самарской области</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(М 1:10000, М 1:25000);</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Электронная версия проекта на CD (Для открытого пользования).</w:t>
      </w:r>
    </w:p>
    <w:p w:rsidR="008B3882" w:rsidRPr="008B3882" w:rsidRDefault="008B3882" w:rsidP="008B3882">
      <w:pPr>
        <w:tabs>
          <w:tab w:val="left" w:pos="284"/>
        </w:tabs>
        <w:spacing w:after="0" w:line="240" w:lineRule="auto"/>
        <w:jc w:val="center"/>
        <w:rPr>
          <w:rFonts w:ascii="Times New Roman" w:eastAsia="Calibri" w:hAnsi="Times New Roman" w:cs="Times New Roman"/>
          <w:sz w:val="12"/>
          <w:szCs w:val="12"/>
        </w:rPr>
      </w:pPr>
      <w:r w:rsidRPr="008B3882">
        <w:rPr>
          <w:rFonts w:ascii="Times New Roman" w:eastAsia="Calibri" w:hAnsi="Times New Roman" w:cs="Times New Roman"/>
          <w:sz w:val="12"/>
          <w:szCs w:val="12"/>
        </w:rPr>
        <w:t>2. Общие положения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Настоящим проектом вносятся изменения в Генеральный план сельского поселения Калиновка муниципального района Сергиевский Самарской области, утвержденный решением Собрания представителей сельского поселения Калиновка муниципального района Сергиевский Самарской области от 26.11.2013 № 26, с изменениями от 20.12.2019 №38 и от 22.03.2023 №7а.</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 xml:space="preserve">Проект внесения изменений в Генеральный план (далее по тексту также – проект изменений в генеральный план, проект) выполнен ГУП СО институт «ТеррНИИгражданпроект» на основании договора № 13/24/3 от 29.05.2024 г.  с ООО «НЕФТЕСТРОЙПРОЕКТ». </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 xml:space="preserve">Целью разработки проекта изменений в генеральный план является обеспечение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 </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Задача проекта: внесение изменений в функциональное зонирование территории, с целью приведения зонирования территории в соответствие с существующим землепользованием и обеспечения пользования недрами на участке недр, расположенном в сельском поселении Калиновка муниципального района Сергиевский Самарской области на участке с кадастровым номером 63:31:1604007:344.</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Основанием для внесения изменений в Генеральный план является Постановление Администрации сельского поселения Калиновка муниципального района Сергиевский Самарской области от 28.05.2024 № 25 «О подготовке проекта изменений в Генеральный план сельского поселения Калиновка муниципального района Сергиевский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 xml:space="preserve">В проекте сохранены основные цели и приоритеты развития поселения, установленные Генеральным планом. За основу приняты границы населенных пунктов, границы функциональных зон и их параметры, планируемое размещение объектов местного значения, установленные Генеральным планом от 26.12.2013 № 26, с изменениями от 20.12.2019 № 38 и от 22.03.2023 №7а. В проекте принят проектный период, аналогичный установленному в Генеральном плане, до 2033 года. </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 xml:space="preserve">Проектом предусматривается внесение изменений в Генеральный план только в части вышеописанных задач. В карты утверждаемой части Генерального плана изменения внесены посредством их изложения в новой редакции. Материалы по обоснованию в виде карт подготовлены в виде Карты обоснования внесения изменений в генеральный план сельского поселения Калиновка муниципального района Сергиевский Самарской области (М:25000, М:10000) и обосновывают изменений границ населенных пунктов, входящих в состав поселения. Настоящая пояснительная записка содержит обоснование вносимых проектом изменений в части вышеуказанных задач. </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 xml:space="preserve">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  </w:t>
      </w:r>
    </w:p>
    <w:p w:rsidR="008B3882" w:rsidRPr="008B3882" w:rsidRDefault="008B3882" w:rsidP="008B3882">
      <w:pPr>
        <w:tabs>
          <w:tab w:val="left" w:pos="284"/>
        </w:tabs>
        <w:spacing w:after="0" w:line="240" w:lineRule="auto"/>
        <w:jc w:val="center"/>
        <w:rPr>
          <w:rFonts w:ascii="Times New Roman" w:eastAsia="Calibri" w:hAnsi="Times New Roman" w:cs="Times New Roman"/>
          <w:sz w:val="12"/>
          <w:szCs w:val="12"/>
        </w:rPr>
      </w:pPr>
      <w:r w:rsidRPr="008B3882">
        <w:rPr>
          <w:rFonts w:ascii="Times New Roman" w:eastAsia="Calibri" w:hAnsi="Times New Roman" w:cs="Times New Roman"/>
          <w:sz w:val="12"/>
          <w:szCs w:val="12"/>
        </w:rPr>
        <w:t>3. Сведения о нормативных правовых актах Российской Федерации, Самарской области, муниципальных правовых актах</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Проект изменений выполнен в соответствии со следующими нормативными правовыми актами: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Нормативные правовые акты Российской Федерации, в том числе:</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Градостроительный кодекс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Земельный кодекс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Водный кодекс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Лесной кодекс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29 декабря 2004 года № 191-ФЗ «О введении в действие Градостроительного кодекса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25 октября 2001 года № 137-ФЗ «О введении в действие Земельного кодекса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31.12.2017 № 507-ФЗ «О внесении изменений в Градостроительный кодекс Российской Федерации и отдельные законодательные акты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13.07.2015 № 218-ФЗ «О государственной регистрации недвижимости»;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21.12.2004 № 172-ФЗ “О переводе земель или земельных участков из одной категории в другую”;</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14.03.1995 № 33-ФЗ «Об особо охраняемых природных территориях»;</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25.06.2002 № 73-ФЗ «Об объектах культурного наследия (памятниках истории и культуры) народов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06.10.2003 № 131-ФЗ «Об общих принципах организации местного самоуправления в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Российской Федерации от 21.02.1992 № 2395-1 «О недрах»;</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24 июля 2007 года № 221-ФЗ «О кадастровой деятельности»;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25 июня 2002 года № 73-ФЗ «Об объектах культурного наследия (памятниках истории и культуры) народов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Pr="008B3882">
        <w:rPr>
          <w:rFonts w:ascii="Times New Roman" w:eastAsia="Calibri" w:hAnsi="Times New Roman" w:cs="Times New Roman"/>
          <w:sz w:val="12"/>
          <w:szCs w:val="12"/>
        </w:rPr>
        <w:t>Федеральный закон от 21 декабря 1994 года № 68-ФЗ «О защите населения и территорий от чрезвычайных ситуаций природного и техногенного характера»;</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Федеральный закон от 24 ноября 1995 года № 181-ФЗ «О социальной защите инвалидов в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Постановление Правительства Российской Феде</w:t>
      </w:r>
      <w:r>
        <w:rPr>
          <w:rFonts w:ascii="Times New Roman" w:eastAsia="Calibri" w:hAnsi="Times New Roman" w:cs="Times New Roman"/>
          <w:sz w:val="12"/>
          <w:szCs w:val="12"/>
        </w:rPr>
        <w:t xml:space="preserve">рации от 12 сентября 2015 г. </w:t>
      </w:r>
      <w:r w:rsidRPr="008B3882">
        <w:rPr>
          <w:rFonts w:ascii="Times New Roman" w:eastAsia="Calibri" w:hAnsi="Times New Roman" w:cs="Times New Roman"/>
          <w:sz w:val="12"/>
          <w:szCs w:val="12"/>
        </w:rPr>
        <w:t>№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Постановление Правительства Российской Федерации от 10 января 2009 г. № 17 «Об утверждении Правил установления на местности границ водоохранных зон и границ прибрежных защитных полос водных объектов»;</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Распоряжение Правительства Российской Федерации от 1 августа 2016 года     №1634-р «Об утверждении схемы территориального планирования Российской Федерации в области энергетики»;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Распоряжение Правительства РФ от 6 мая 2015 г. N 816-р «О схеме территориального планирования РФ в области федерального транспорта (в части трубопроводного транспорта) (с изменениями и дополнениями);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Распоряжение Правительства РФ от 19 марта 2013 г. N 384-р Об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Приказ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Приказ Минэкономразвития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Приказ Минэкономразвития Российской Федерации от 01.08.2014 № п/369 «О реализации информационного взаимодействия при ведении государственного кадастра недвижимости в электронном виде»;</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«СП 59.13330.2012. Свод правил. Доступность зданий и сооружений для маломобильных групп населения. Актуализированная редакция СНиП 35-01-2001»;</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СП 30-102-99 «Планировка и застройка территорий малоэтажного жилищного строительства»;</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СНиП 22-02-2003 «Инженерная защита территорий, зданий и сооружений от опасных геологических процессов. Основные положения»;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СНиП 2.01.51-90 «Инженерно-технические мероприятия гражданской обороны».</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Государственная программа Российской Федерации «Комплексное развитие сельских территорий»</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Нормативные правовые акты Самарской области, в том числе:</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Самарской области от 25.02.2005 № 39-ГД «Об образовании сельских поселений в пределах муниципального района Сергиевский Самарской области, наделении их соответствующим статусом и установлении их границ»;</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Самарской области от 7 ноября 2007г. № 131-ГД «О регулировании лесных отношений на территории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Самарской области от 12 июля 2006г. № 90-ГД «О градостроительной деятельности на территории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Самарской области от 11.03.2005 № 94-ГД «О земле»;</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Самарской области от 6 апреля 2009 г. № 46-ГД «Об охране окружающей среды и природопользовании в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Постановление Правительства Самарской области от 12.07.2017 №441 «О Стратегии социально-экономического развития Самарской области на период до 2030 года»;</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Постановление Правительства Самарской области от 13.12.2007 №261 «Об утверждении Схемы территориального планирования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Государственная программа Самарской области «Развитие коммунальной инфраструктуры в Самарской области» на 2014-2023 годы</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Муниципальные правовые акты</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 3 от 28.01.2010.</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Генеральный план сельского поселения Калиновка муниципального района Сергиевский Самарской области, утверждённый решением Собрания представителей сельского поселения Калиновка муниципального района Сергиевский Самарской области от 26.12.2013 № 26, с изменениями от 22.032023 №7а.</w:t>
      </w:r>
    </w:p>
    <w:p w:rsidR="008B3882" w:rsidRPr="008B3882" w:rsidRDefault="008B3882" w:rsidP="008B3882">
      <w:pPr>
        <w:tabs>
          <w:tab w:val="left" w:pos="284"/>
        </w:tabs>
        <w:spacing w:after="0" w:line="240" w:lineRule="auto"/>
        <w:jc w:val="center"/>
        <w:rPr>
          <w:rFonts w:ascii="Times New Roman" w:eastAsia="Calibri" w:hAnsi="Times New Roman" w:cs="Times New Roman"/>
          <w:sz w:val="12"/>
          <w:szCs w:val="12"/>
        </w:rPr>
      </w:pPr>
      <w:r w:rsidRPr="008B3882">
        <w:rPr>
          <w:rFonts w:ascii="Times New Roman" w:eastAsia="Calibri" w:hAnsi="Times New Roman" w:cs="Times New Roman"/>
          <w:sz w:val="12"/>
          <w:szCs w:val="12"/>
        </w:rPr>
        <w:t>4. Обоснование внесения изменений в генеральный план</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4.1. Анализ территории, в отношении которой вносятся изменения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lastRenderedPageBreak/>
        <w:t>В соответствии с техническим заданием по договору  и Постановлением Администрации сельского поселения Калиновка муниципального района Сергиевский Самарской области от 28.05.2024 № 25  «О подготовке проекта изменений в Генеральный план сельского поселения Калиновка  муниципального района Сергиевский Самарской области» (далее – Постановление) в целях приведения зонирования территории в соответствие с существующим землепользованием и обеспечения пользования недрами на участке недр, расположенном в сельском поселении Калиновка  муниципального района Сергиевский Самарской области проектом генерального плана предлагается изменение функционального зонирования территории сельского поселения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 xml:space="preserve">для земельного участка с кадастровым номером 63:31:1604007:344, площадью 50 250 кв.м., расположенный по адресу Самарская область, Сергиевский район, с/п Калиновка, категорией земель – земли сельскохозяйственного назначения, ВРИ - для ведения сельскохозяйственного производства. </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В генеральном плане сельского поселения Калиновка муниципального района Сергиевский Самарской области, утверждённым решением Собрания представителей сельского поселения Калиновка муниципального района Сергиевский Самарской области от 26.12.2013 № 26, с изменениями от 22.03.2023 №7а земельный участок с кадастровым номером 63:31:1604007:344 (далее – рассматриваемая территория) отнесен к функциональной зоне «Зоне сельскохозяйственного использования».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Согласно данным ЕГРН и данным космической съемки рассматриваемая территория представляет собой незастроенную территорию на удалении от населённых пунктов от 5 км и более.</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Соседние участки:</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63:31:1604007:121, 63:31:1604007:123, имеют категорию –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(далее – земли промышленности) и ВРИ: для целей недропользования;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8B3882">
        <w:rPr>
          <w:rFonts w:ascii="Times New Roman" w:eastAsia="Calibri" w:hAnsi="Times New Roman" w:cs="Times New Roman"/>
          <w:sz w:val="12"/>
          <w:szCs w:val="12"/>
        </w:rPr>
        <w:t>63:31:0000000:1390 имеют категорию – земли промышленности и ВРИ: для строительства и размещения части подъездных путей от асфальтированной дороги до ДНС-215 Студенцовского месторождения.</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Объекты федерального, регионального, местного значения на рассматриваемой территории отсутствуют.</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Объекты культурного наследия (далее – ОКН), особо охраняемые территории (далее – ООПТ), земли государственного лесного фонда (далее – ГЛФ) на территории отсутствуют.</w:t>
      </w:r>
    </w:p>
    <w:p w:rsidR="008B3882" w:rsidRPr="008B3882"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Согласно данным ЕГРН на рассматриваемой территории имеется зона с особыми условиями использования территории (далее – ЗОУИТ) санитарно-защитная зона предприятий, сооружений и иных объектов (реестровый номер 63:31-6.860)</w:t>
      </w:r>
    </w:p>
    <w:p w:rsidR="003519F1" w:rsidRDefault="008B3882" w:rsidP="008B3882">
      <w:pPr>
        <w:tabs>
          <w:tab w:val="left" w:pos="284"/>
        </w:tabs>
        <w:spacing w:after="0" w:line="240" w:lineRule="auto"/>
        <w:ind w:firstLine="284"/>
        <w:jc w:val="both"/>
        <w:rPr>
          <w:rFonts w:ascii="Times New Roman" w:eastAsia="Calibri" w:hAnsi="Times New Roman" w:cs="Times New Roman"/>
          <w:sz w:val="12"/>
          <w:szCs w:val="12"/>
        </w:rPr>
      </w:pPr>
      <w:r w:rsidRPr="008B3882">
        <w:rPr>
          <w:rFonts w:ascii="Times New Roman" w:eastAsia="Calibri" w:hAnsi="Times New Roman" w:cs="Times New Roman"/>
          <w:sz w:val="12"/>
          <w:szCs w:val="12"/>
        </w:rPr>
        <w:t>Схема территории сельского поселения Калиновка муниципального района Сергиевский Самарской области, в отношении которой разработан проект изменений в генеральный, план приведена на рисунке 1.</w:t>
      </w:r>
    </w:p>
    <w:p w:rsidR="003519F1" w:rsidRDefault="008B3882" w:rsidP="008B3882">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1</w:t>
      </w:r>
    </w:p>
    <w:p w:rsidR="003519F1" w:rsidRDefault="008B3882" w:rsidP="008B3882">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387255" cy="3202283"/>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90801" cy="3205636"/>
                    </a:xfrm>
                    <a:prstGeom prst="rect">
                      <a:avLst/>
                    </a:prstGeom>
                    <a:noFill/>
                    <a:ln>
                      <a:noFill/>
                    </a:ln>
                  </pic:spPr>
                </pic:pic>
              </a:graphicData>
            </a:graphic>
          </wp:inline>
        </w:drawing>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bCs/>
          <w:sz w:val="12"/>
          <w:szCs w:val="12"/>
        </w:rPr>
      </w:pPr>
      <w:bookmarkStart w:id="1" w:name="_Toc169606254"/>
      <w:r w:rsidRPr="005D7575">
        <w:rPr>
          <w:rFonts w:ascii="Times New Roman" w:eastAsia="Calibri" w:hAnsi="Times New Roman" w:cs="Times New Roman"/>
          <w:bCs/>
          <w:sz w:val="12"/>
          <w:szCs w:val="12"/>
        </w:rPr>
        <w:t>4.2. Обоснование изменений в генеральный план</w:t>
      </w:r>
      <w:bookmarkEnd w:id="1"/>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Согласно действующему Генеральному плану сельского поселения Калиновка муниципального района Сергиевский Самарской области территория земельного участка </w:t>
      </w:r>
      <w:r w:rsidRPr="005D7575">
        <w:rPr>
          <w:rFonts w:ascii="Times New Roman" w:eastAsia="Calibri" w:hAnsi="Times New Roman" w:cs="Times New Roman"/>
          <w:bCs/>
          <w:sz w:val="12"/>
          <w:szCs w:val="12"/>
        </w:rPr>
        <w:t xml:space="preserve">63:31:1604007:344 </w:t>
      </w:r>
      <w:r w:rsidRPr="005D7575">
        <w:rPr>
          <w:rFonts w:ascii="Times New Roman" w:eastAsia="Calibri" w:hAnsi="Times New Roman" w:cs="Times New Roman"/>
          <w:sz w:val="12"/>
          <w:szCs w:val="12"/>
        </w:rPr>
        <w:t>расположена в границах функциональной зоны – «Зона сельскохозяйственного использования», что противоречит фактическому использованию.</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bCs/>
          <w:sz w:val="12"/>
          <w:szCs w:val="12"/>
        </w:rPr>
      </w:pPr>
      <w:r w:rsidRPr="005D7575">
        <w:rPr>
          <w:rFonts w:ascii="Times New Roman" w:eastAsia="Calibri" w:hAnsi="Times New Roman" w:cs="Times New Roman"/>
          <w:sz w:val="12"/>
          <w:szCs w:val="12"/>
        </w:rPr>
        <w:t xml:space="preserve">В соответствии с данными ЕГРН рассматриваемая территория расположена на земельном участке категории - </w:t>
      </w:r>
      <w:r w:rsidRPr="005D7575">
        <w:rPr>
          <w:rFonts w:ascii="Times New Roman" w:eastAsia="Calibri" w:hAnsi="Times New Roman" w:cs="Times New Roman"/>
          <w:bCs/>
          <w:sz w:val="12"/>
          <w:szCs w:val="12"/>
        </w:rPr>
        <w:t>земли сельскохозяйственного назначения.</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lastRenderedPageBreak/>
        <w:t>Использование земельных участков за границами населенных пунктов в целях промышленной деятельности осуществляется на землях промышленности.</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В соответствии с частью 1 статьи 7 Федерального закона от 21.12.2004 № 172-ФЗ «О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 </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5D7575">
        <w:rPr>
          <w:rFonts w:ascii="Times New Roman" w:eastAsia="Calibri" w:hAnsi="Times New Roman" w:cs="Times New Roman"/>
          <w:sz w:val="12"/>
          <w:szCs w:val="12"/>
        </w:rPr>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5D7575">
        <w:rPr>
          <w:rFonts w:ascii="Times New Roman" w:eastAsia="Calibri" w:hAnsi="Times New Roman" w:cs="Times New Roman"/>
          <w:sz w:val="12"/>
          <w:szCs w:val="12"/>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При этом,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 № 172-ФЗ). </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bCs/>
          <w:sz w:val="12"/>
          <w:szCs w:val="12"/>
        </w:rPr>
      </w:pPr>
      <w:r w:rsidRPr="005D7575">
        <w:rPr>
          <w:rFonts w:ascii="Times New Roman" w:eastAsia="Calibri" w:hAnsi="Times New Roman" w:cs="Times New Roman"/>
          <w:sz w:val="12"/>
          <w:szCs w:val="12"/>
        </w:rPr>
        <w:t xml:space="preserve">Земельный участок </w:t>
      </w:r>
      <w:r w:rsidRPr="005D7575">
        <w:rPr>
          <w:rFonts w:ascii="Times New Roman" w:eastAsia="Calibri" w:hAnsi="Times New Roman" w:cs="Times New Roman"/>
          <w:bCs/>
          <w:sz w:val="12"/>
          <w:szCs w:val="12"/>
        </w:rPr>
        <w:t xml:space="preserve">63:31:1604007:344 был сформирован для </w:t>
      </w:r>
      <w:r w:rsidRPr="005D7575">
        <w:rPr>
          <w:rFonts w:ascii="Times New Roman" w:eastAsia="Calibri" w:hAnsi="Times New Roman" w:cs="Times New Roman"/>
          <w:sz w:val="12"/>
          <w:szCs w:val="12"/>
        </w:rPr>
        <w:t>обеспечения пользования недрами на участке недр</w:t>
      </w:r>
      <w:r w:rsidRPr="005D7575">
        <w:rPr>
          <w:rFonts w:ascii="Times New Roman" w:eastAsia="Calibri" w:hAnsi="Times New Roman" w:cs="Times New Roman"/>
          <w:bCs/>
          <w:sz w:val="12"/>
          <w:szCs w:val="12"/>
        </w:rPr>
        <w:t xml:space="preserve"> Студенцовского месторождения. </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bCs/>
          <w:sz w:val="12"/>
          <w:szCs w:val="12"/>
        </w:rPr>
        <w:t>В целях приведения в соответствие с фактическим землепользованием</w:t>
      </w:r>
      <w:r w:rsidRPr="005D7575">
        <w:rPr>
          <w:rFonts w:ascii="Times New Roman" w:eastAsia="Calibri" w:hAnsi="Times New Roman" w:cs="Times New Roman"/>
          <w:sz w:val="12"/>
          <w:szCs w:val="12"/>
        </w:rPr>
        <w:t xml:space="preserve"> рассматриваемой территории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Территория, для которой предлагается изменение функционального зонирования в соответствии с Постановлением, входят в разработку Студенцовский участок недр на основании лицензии на пользование недрами регистрационный номер СМР 01153 НР. </w:t>
      </w:r>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bCs/>
          <w:sz w:val="12"/>
          <w:szCs w:val="12"/>
        </w:rPr>
      </w:pPr>
      <w:bookmarkStart w:id="2" w:name="_Toc80095814"/>
      <w:bookmarkStart w:id="3" w:name="_Toc80288650"/>
      <w:bookmarkStart w:id="4" w:name="_Toc90392913"/>
      <w:bookmarkStart w:id="5" w:name="_Toc169606255"/>
      <w:r w:rsidRPr="005D7575">
        <w:rPr>
          <w:rFonts w:ascii="Times New Roman" w:eastAsia="Calibri" w:hAnsi="Times New Roman" w:cs="Times New Roman"/>
          <w:bCs/>
          <w:sz w:val="12"/>
          <w:szCs w:val="12"/>
        </w:rPr>
        <w:t xml:space="preserve">4.3. Параметры функциональных зон, изменение которых повлечет проект изменений в генеральный план сельского поселения </w:t>
      </w:r>
      <w:bookmarkEnd w:id="2"/>
      <w:bookmarkEnd w:id="3"/>
      <w:bookmarkEnd w:id="4"/>
      <w:r w:rsidRPr="005D7575">
        <w:rPr>
          <w:rFonts w:ascii="Times New Roman" w:eastAsia="Calibri" w:hAnsi="Times New Roman" w:cs="Times New Roman"/>
          <w:bCs/>
          <w:sz w:val="12"/>
          <w:szCs w:val="12"/>
        </w:rPr>
        <w:t>Калиновка</w:t>
      </w:r>
      <w:bookmarkEnd w:id="5"/>
    </w:p>
    <w:p w:rsidR="005D7575" w:rsidRPr="005D7575" w:rsidRDefault="005D7575" w:rsidP="005D7575">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Проектом изменений в генеральный план предусматривается изменение функционального зонирования территории, общей площадью 5,025 га, расположенной за границами населенных пунктов поселения, в соответствии с таблицей №1:</w:t>
      </w:r>
    </w:p>
    <w:p w:rsidR="005D7575" w:rsidRPr="005D7575" w:rsidRDefault="005D7575" w:rsidP="005D7575">
      <w:pPr>
        <w:tabs>
          <w:tab w:val="left" w:pos="284"/>
        </w:tabs>
        <w:spacing w:after="0" w:line="240" w:lineRule="auto"/>
        <w:jc w:val="right"/>
        <w:rPr>
          <w:rFonts w:ascii="Times New Roman" w:eastAsia="Calibri" w:hAnsi="Times New Roman" w:cs="Times New Roman"/>
          <w:sz w:val="12"/>
          <w:szCs w:val="12"/>
        </w:rPr>
      </w:pPr>
      <w:r w:rsidRPr="005D7575">
        <w:rPr>
          <w:rFonts w:ascii="Times New Roman" w:eastAsia="Calibri" w:hAnsi="Times New Roman" w:cs="Times New Roman"/>
          <w:sz w:val="12"/>
          <w:szCs w:val="12"/>
        </w:rPr>
        <w:t>Таблица № 1</w:t>
      </w:r>
    </w:p>
    <w:tbl>
      <w:tblPr>
        <w:tblStyle w:val="af1"/>
        <w:tblW w:w="5000" w:type="pct"/>
        <w:tblCellMar>
          <w:left w:w="0" w:type="dxa"/>
          <w:right w:w="0" w:type="dxa"/>
        </w:tblCellMar>
        <w:tblLook w:val="04A0" w:firstRow="1" w:lastRow="0" w:firstColumn="1" w:lastColumn="0" w:noHBand="0" w:noVBand="1"/>
      </w:tblPr>
      <w:tblGrid>
        <w:gridCol w:w="850"/>
        <w:gridCol w:w="2546"/>
        <w:gridCol w:w="1942"/>
        <w:gridCol w:w="2185"/>
      </w:tblGrid>
      <w:tr w:rsidR="005D7575" w:rsidRPr="005D7575" w:rsidTr="00B15419">
        <w:trPr>
          <w:trHeight w:val="20"/>
        </w:trPr>
        <w:tc>
          <w:tcPr>
            <w:tcW w:w="565" w:type="pct"/>
          </w:tcPr>
          <w:p w:rsidR="005D7575" w:rsidRPr="00B15419" w:rsidRDefault="005D7575" w:rsidP="00B15419">
            <w:pPr>
              <w:tabs>
                <w:tab w:val="left" w:pos="284"/>
              </w:tabs>
              <w:rPr>
                <w:rFonts w:ascii="Times New Roman" w:eastAsia="Calibri" w:hAnsi="Times New Roman" w:cs="Times New Roman"/>
                <w:sz w:val="12"/>
                <w:szCs w:val="12"/>
              </w:rPr>
            </w:pPr>
          </w:p>
        </w:tc>
        <w:tc>
          <w:tcPr>
            <w:tcW w:w="1692"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Вид зоны</w:t>
            </w:r>
          </w:p>
        </w:tc>
        <w:tc>
          <w:tcPr>
            <w:tcW w:w="1291"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Площадь зоны, га -  до внесения изменений</w:t>
            </w:r>
          </w:p>
        </w:tc>
        <w:tc>
          <w:tcPr>
            <w:tcW w:w="1452"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 xml:space="preserve">Площадь зоны, га </w:t>
            </w:r>
            <w:r w:rsidRPr="00B15419">
              <w:rPr>
                <w:rFonts w:ascii="Times New Roman" w:eastAsia="Calibri" w:hAnsi="Times New Roman" w:cs="Times New Roman"/>
                <w:sz w:val="12"/>
                <w:szCs w:val="12"/>
              </w:rPr>
              <w:br/>
              <w:t>- после внесения изменений</w:t>
            </w:r>
          </w:p>
        </w:tc>
      </w:tr>
      <w:tr w:rsidR="005D7575" w:rsidRPr="005D7575" w:rsidTr="00B15419">
        <w:trPr>
          <w:trHeight w:val="20"/>
        </w:trPr>
        <w:tc>
          <w:tcPr>
            <w:tcW w:w="565"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1</w:t>
            </w:r>
          </w:p>
        </w:tc>
        <w:tc>
          <w:tcPr>
            <w:tcW w:w="1692"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 xml:space="preserve">Производственные зоны, зоны инженерной и транспортной инфраструктур </w:t>
            </w:r>
          </w:p>
        </w:tc>
        <w:tc>
          <w:tcPr>
            <w:tcW w:w="1291"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239,4169</w:t>
            </w:r>
          </w:p>
        </w:tc>
        <w:tc>
          <w:tcPr>
            <w:tcW w:w="1452"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244,4419</w:t>
            </w:r>
          </w:p>
        </w:tc>
      </w:tr>
      <w:tr w:rsidR="005D7575" w:rsidRPr="005D7575" w:rsidTr="00B15419">
        <w:trPr>
          <w:trHeight w:val="20"/>
        </w:trPr>
        <w:tc>
          <w:tcPr>
            <w:tcW w:w="565"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2</w:t>
            </w:r>
          </w:p>
        </w:tc>
        <w:tc>
          <w:tcPr>
            <w:tcW w:w="1692"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 xml:space="preserve">Зоны сельскохозяйственного использования </w:t>
            </w:r>
          </w:p>
        </w:tc>
        <w:tc>
          <w:tcPr>
            <w:tcW w:w="1291"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12 489,1547</w:t>
            </w:r>
          </w:p>
        </w:tc>
        <w:tc>
          <w:tcPr>
            <w:tcW w:w="1452" w:type="pct"/>
          </w:tcPr>
          <w:p w:rsidR="005D7575" w:rsidRPr="00B15419" w:rsidRDefault="005D7575" w:rsidP="00B15419">
            <w:pPr>
              <w:tabs>
                <w:tab w:val="left" w:pos="284"/>
              </w:tabs>
              <w:rPr>
                <w:rFonts w:ascii="Times New Roman" w:eastAsia="Calibri" w:hAnsi="Times New Roman" w:cs="Times New Roman"/>
                <w:sz w:val="12"/>
                <w:szCs w:val="12"/>
              </w:rPr>
            </w:pPr>
            <w:r w:rsidRPr="00B15419">
              <w:rPr>
                <w:rFonts w:ascii="Times New Roman" w:eastAsia="Calibri" w:hAnsi="Times New Roman" w:cs="Times New Roman"/>
                <w:sz w:val="12"/>
                <w:szCs w:val="12"/>
              </w:rPr>
              <w:t>12 484,1297*</w:t>
            </w:r>
          </w:p>
        </w:tc>
      </w:tr>
    </w:tbl>
    <w:p w:rsidR="005D7575" w:rsidRPr="005D7575" w:rsidRDefault="005D7575" w:rsidP="00B15419">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*Площади функциональных зон сельского поселения подлежат уточнению в соответствии с данными ЕГРН о границе сельского поселения </w:t>
      </w:r>
      <w:r w:rsidR="00B15419" w:rsidRPr="005D7575">
        <w:rPr>
          <w:rFonts w:ascii="Times New Roman" w:eastAsia="Calibri" w:hAnsi="Times New Roman" w:cs="Times New Roman"/>
          <w:sz w:val="12"/>
          <w:szCs w:val="12"/>
        </w:rPr>
        <w:t>Калиновка (</w:t>
      </w:r>
      <w:r w:rsidRPr="005D7575">
        <w:rPr>
          <w:rFonts w:ascii="Times New Roman" w:eastAsia="Calibri" w:hAnsi="Times New Roman" w:cs="Times New Roman"/>
          <w:sz w:val="12"/>
          <w:szCs w:val="12"/>
        </w:rPr>
        <w:t xml:space="preserve">реестровый номер 63:31-3.9) 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 На рисунке 2 </w:t>
      </w:r>
      <w:r w:rsidR="00B15419" w:rsidRPr="005D7575">
        <w:rPr>
          <w:rFonts w:ascii="Times New Roman" w:eastAsia="Calibri" w:hAnsi="Times New Roman" w:cs="Times New Roman"/>
          <w:sz w:val="12"/>
          <w:szCs w:val="12"/>
        </w:rPr>
        <w:t>представлен фрагмент</w:t>
      </w:r>
      <w:r w:rsidRPr="005D7575">
        <w:rPr>
          <w:rFonts w:ascii="Times New Roman" w:eastAsia="Calibri" w:hAnsi="Times New Roman" w:cs="Times New Roman"/>
          <w:sz w:val="12"/>
          <w:szCs w:val="12"/>
        </w:rPr>
        <w:t xml:space="preserve"> публичной кадастровой карты Самарской области.</w:t>
      </w:r>
    </w:p>
    <w:p w:rsidR="005D7575" w:rsidRPr="005D7575" w:rsidRDefault="005D7575" w:rsidP="00B15419">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В Приложении №1 представлен фрагмент карт функциональных зон сельского поселения Калиновка в действующей редакции генерального плана и проекта изменений.</w:t>
      </w:r>
    </w:p>
    <w:p w:rsidR="005D7575" w:rsidRPr="005D7575" w:rsidRDefault="005D7575" w:rsidP="00B15419">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w:t>
      </w:r>
    </w:p>
    <w:p w:rsidR="005D7575" w:rsidRPr="005D7575" w:rsidRDefault="005D7575" w:rsidP="00B15419">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rsidR="005D7575" w:rsidRPr="005D7575" w:rsidRDefault="005D7575" w:rsidP="00B15419">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В Том 1 «Положения о территориальном планировании сельского поселения Калиновка муниципального района Сергиевский» в раздел 3, в части указания площадей функциональных зон внесены следующие изменения: </w:t>
      </w:r>
    </w:p>
    <w:p w:rsidR="005D7575" w:rsidRPr="005D7575" w:rsidRDefault="005D7575" w:rsidP="00B15419">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для зоны «Зона сельскохозяйственного использования» изменить значение «12 489,1547» на «12 484,1297»;</w:t>
      </w:r>
    </w:p>
    <w:p w:rsidR="003519F1" w:rsidRDefault="005D7575" w:rsidP="00B15419">
      <w:pPr>
        <w:tabs>
          <w:tab w:val="left" w:pos="284"/>
        </w:tabs>
        <w:spacing w:after="0" w:line="240" w:lineRule="auto"/>
        <w:ind w:firstLine="284"/>
        <w:jc w:val="both"/>
        <w:rPr>
          <w:rFonts w:ascii="Times New Roman" w:eastAsia="Calibri" w:hAnsi="Times New Roman" w:cs="Times New Roman"/>
          <w:sz w:val="12"/>
          <w:szCs w:val="12"/>
        </w:rPr>
      </w:pPr>
      <w:r w:rsidRPr="005D7575">
        <w:rPr>
          <w:rFonts w:ascii="Times New Roman" w:eastAsia="Calibri" w:hAnsi="Times New Roman" w:cs="Times New Roman"/>
          <w:sz w:val="12"/>
          <w:szCs w:val="12"/>
        </w:rPr>
        <w:t xml:space="preserve">- для </w:t>
      </w:r>
      <w:r w:rsidR="00B15419" w:rsidRPr="005D7575">
        <w:rPr>
          <w:rFonts w:ascii="Times New Roman" w:eastAsia="Calibri" w:hAnsi="Times New Roman" w:cs="Times New Roman"/>
          <w:sz w:val="12"/>
          <w:szCs w:val="12"/>
        </w:rPr>
        <w:t>зоны «</w:t>
      </w:r>
      <w:r w:rsidRPr="005D7575">
        <w:rPr>
          <w:rFonts w:ascii="Times New Roman" w:eastAsia="Calibri" w:hAnsi="Times New Roman" w:cs="Times New Roman"/>
          <w:sz w:val="12"/>
          <w:szCs w:val="12"/>
        </w:rPr>
        <w:t>Производственные зоны, зоны инженерной и транспортной инфраструктур» изменить значение с «239,4169» на «244,4419».</w:t>
      </w:r>
    </w:p>
    <w:p w:rsidR="00214325" w:rsidRDefault="00214325" w:rsidP="00214325">
      <w:pPr>
        <w:tabs>
          <w:tab w:val="left" w:pos="284"/>
        </w:tabs>
        <w:spacing w:after="0" w:line="240" w:lineRule="auto"/>
        <w:ind w:firstLine="284"/>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2</w:t>
      </w:r>
    </w:p>
    <w:p w:rsidR="003519F1" w:rsidRDefault="00315F2B" w:rsidP="00315F2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079859" cy="2425148"/>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4671" cy="2436811"/>
                    </a:xfrm>
                    <a:prstGeom prst="rect">
                      <a:avLst/>
                    </a:prstGeom>
                    <a:noFill/>
                    <a:ln>
                      <a:noFill/>
                    </a:ln>
                  </pic:spPr>
                </pic:pic>
              </a:graphicData>
            </a:graphic>
          </wp:inline>
        </w:drawing>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lastRenderedPageBreak/>
        <w:t>4.4. Учет границ лесничеств, особо охраняемых природных территорий</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В качестве исходных данных о границах лесничеств и лесопарков приняты данные ЕГРН.</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В границах сельского поселения Калиновка муниципального района Сергиевский отсутствуют существующие особо охраняемые природные территории.</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сельского поселения Калиновка согласно Схеме территориального планирования Самарской области планируется создание особо охраняемых природных территорий регионального значения: памятники природы «Сургут-Шунгутское междуречье» и «Ендурайкинская лесостепь».</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Проектными предложениями территория существующих и проектных ООПТ не затрагивается.</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4.5. Месторождения нефти</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сельского поселения Калиновка расположены месторождения нефти на лицензионных участках - участок участок Студенцовский лицензия СМР 01153 НР, участок Восточно-Александровский лицензия СМР 01473 НР, участок Северо-Казанский лицензия СМР 02160 НР, участок Ново-Суходольский лицензия СМР 02187 НР, участок Рябиновский лицензия СМР 02237 НР, участок Бочкаревский лицензия СМР 02239 НР</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 участок недр предоставляется пользователю в виде горного отвода - геометризованного блока недр.</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В соответствии со ст.22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 (ст. 25 Закона РФ "О недрах").</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комплексное развитие этих территорий</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Предлагаемые изменения, подлежащие внесению в Генеральный план, не оказывают влияния на показатели обеспеченности объектами местного и регионального значения и их доступности для населения, таким образом не повлекут дополнительных затрат из местного либо регионального бюджетов.</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в отношении которой вносится изменение в Генеральный план, объекты федерального и регионального значения не планируются, соответственно, влияние на комплексное развитие территории поселения не оказывается.</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В соответствии со Схемой территориального планирования Российской Федерации размещение новых объектов федерального значения не планируется. </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В соответствии со Схемой территориального планирования Самарской Области, на территории, в отношении которой вносится изменение в Генеральный план, размещение новых объектов регионального значения не планируется. Территория, в отношении которой разработан проект изменений в генеральный план сельского поселения установлена Постановлением о подготовке проекта изменений в генеральный план.   </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При последующей корректировке генерального плана в отношении всей территории сельского поселения в соответствии со Схемой территориального планирования Самарской области подлежат учету следующие объекты регионального значения:</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строительство газопровода от ГРС до существующих точек подключения в м.р.Сергиевский давлением 1,2 МПа. Размеры охранных зон устанавливаются в соответствии с пунктом 7 Правил охраны газораспределительных сетей, утвержденных постановлением Правительства Российской Федерации от 20.11.2000 N 878.</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Реализованы объекты:</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строительство «Комплекса по производству и переработке мяса птицы в Самарской области в 3 этапа»:</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 в с. Калиновка строительство площадки откорма бройлеров (108 корпусов зоны промышленного стада), убойного завода с цехом глубокой переработки на 75 000 тонн мяса птицы в убойном весе в год, инкубатора на 52,7 млн. яиц в год. </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в с. Карабаевка строительство площадки содержания ремонтного молодняка (12 корпусов) и родительского стада (33 корпуса). Местоположение объекта подлежит уточнению при дальнейшей корректировке генерального плана.</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строительство ГРС с. Калиновка на земельном участке площадью 2,54 га и площадью объекта 0,86 га (иные характеристики объекта - протяженность – 1,41 км, диаметр – 200 мм, давление вх. – 7,4 МПа, давление вых. – 1,2/1,2 МПа).  Местоположение объекта подлежит уточнению при дальнейшей корректировке генерального плана.</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14325">
        <w:rPr>
          <w:rFonts w:ascii="Times New Roman" w:eastAsia="Calibri" w:hAnsi="Times New Roman" w:cs="Times New Roman"/>
          <w:sz w:val="12"/>
          <w:szCs w:val="12"/>
        </w:rPr>
        <w:t>площадью ГРС 0,86 га (иные характеристики объекта - протяженность – 1,41 км, диаметр – 200 мм, давление – 7,4 Мпа, давление вых. – 1,2/1,2 МПа). Местоположение объекта подлежит уточнению при дальнейшей корректировке генерального плана.</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строительство газопровода межпоселкового от ГРС с.п. Калиновка до комплекса по производству и переработке мяса птицы, протяженностью – 1,7 км, диаметр – 325 – 315 мм, давление – 1,2 МПа. Местоположение объекта подлежит уточнению при дальнейшей корректировке генерального плана.</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в отношении которой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 техногенного характера.</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lastRenderedPageBreak/>
        <w:t>Изменения, предусмотренные проектом, также не затрагивают границы существующих и планируемых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p>
    <w:p w:rsid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9. Сведения об утвержденных предметах охраны и границах территорий </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исторических поселений федерального значения и исторических поселений регионального значения.</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 </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10. Перечень земельных участков, которые включаются в границы / исключаются из границ населенных пунктов.</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11. Сведения о зонах с особыми условиями использования территорий</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На Карте обоснования внесения изменений в генеральный план сельского поселения Калиновка муниципального района Сергиевский Самарской области (М:10 000, 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 Границы зон с особыми условиями использования территории скорректированы в соответствии со сведениями о данных зонах, содержащимися в Едином государственном реестре. </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Применение Карты обоснования внесения изменений в генеральный план сельского поселения Калиновка муниципального района Сергиевский Самарской области  (М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 XIX Земельного кодекса Российской Федерации.</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12. Сведения об утвержденных предметах охраны и границах территорий исторических поселений </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федерального значения и исторических поселений регионального значения.</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rsidR="00214325" w:rsidRPr="00214325" w:rsidRDefault="00214325" w:rsidP="00214325">
      <w:pPr>
        <w:tabs>
          <w:tab w:val="left" w:pos="284"/>
        </w:tabs>
        <w:spacing w:after="0" w:line="240" w:lineRule="auto"/>
        <w:jc w:val="center"/>
        <w:rPr>
          <w:rFonts w:ascii="Times New Roman" w:eastAsia="Calibri" w:hAnsi="Times New Roman" w:cs="Times New Roman"/>
          <w:sz w:val="12"/>
          <w:szCs w:val="12"/>
        </w:rPr>
      </w:pPr>
      <w:r w:rsidRPr="00214325">
        <w:rPr>
          <w:rFonts w:ascii="Times New Roman" w:eastAsia="Calibri" w:hAnsi="Times New Roman" w:cs="Times New Roman"/>
          <w:sz w:val="12"/>
          <w:szCs w:val="12"/>
        </w:rPr>
        <w:t>13. Предмет согласования проекта изменений в генеральный план с уполномоченными органами</w:t>
      </w:r>
    </w:p>
    <w:p w:rsidR="00214325" w:rsidRPr="00214325"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p>
    <w:p w:rsidR="003519F1" w:rsidRDefault="00214325" w:rsidP="00214325">
      <w:pPr>
        <w:tabs>
          <w:tab w:val="left" w:pos="284"/>
        </w:tabs>
        <w:spacing w:after="0" w:line="240" w:lineRule="auto"/>
        <w:jc w:val="right"/>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Таблица № 2.  </w:t>
      </w:r>
    </w:p>
    <w:tbl>
      <w:tblPr>
        <w:tblStyle w:val="af1"/>
        <w:tblW w:w="5000" w:type="pct"/>
        <w:tblCellMar>
          <w:left w:w="0" w:type="dxa"/>
          <w:right w:w="0" w:type="dxa"/>
        </w:tblCellMar>
        <w:tblLook w:val="04A0" w:firstRow="1" w:lastRow="0" w:firstColumn="1" w:lastColumn="0" w:noHBand="0" w:noVBand="1"/>
      </w:tblPr>
      <w:tblGrid>
        <w:gridCol w:w="290"/>
        <w:gridCol w:w="2410"/>
        <w:gridCol w:w="1417"/>
        <w:gridCol w:w="3406"/>
      </w:tblGrid>
      <w:tr w:rsidR="00733F9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 п/п</w:t>
            </w:r>
          </w:p>
        </w:tc>
        <w:tc>
          <w:tcPr>
            <w:tcW w:w="160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Предмет согласования в соответствии  с ч. 1 ст. 25 Градостроительного кодекса РФ</w:t>
            </w:r>
          </w:p>
        </w:tc>
        <w:tc>
          <w:tcPr>
            <w:tcW w:w="94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Наличие/отсутствие предмета согласования с уполномоченным органом</w:t>
            </w:r>
          </w:p>
        </w:tc>
        <w:tc>
          <w:tcPr>
            <w:tcW w:w="2264"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Примечание</w:t>
            </w:r>
          </w:p>
        </w:tc>
      </w:tr>
      <w:tr w:rsidR="00733F9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1</w:t>
            </w:r>
          </w:p>
        </w:tc>
        <w:tc>
          <w:tcPr>
            <w:tcW w:w="160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2</w:t>
            </w:r>
          </w:p>
        </w:tc>
        <w:tc>
          <w:tcPr>
            <w:tcW w:w="94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3</w:t>
            </w:r>
          </w:p>
        </w:tc>
        <w:tc>
          <w:tcPr>
            <w:tcW w:w="2264"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4</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1</w:t>
            </w:r>
          </w:p>
        </w:tc>
        <w:tc>
          <w:tcPr>
            <w:tcW w:w="160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Планируется размещение объектов федерального значения на территориях поселения</w:t>
            </w:r>
          </w:p>
        </w:tc>
        <w:tc>
          <w:tcPr>
            <w:tcW w:w="94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Отсутствует</w:t>
            </w:r>
          </w:p>
        </w:tc>
        <w:tc>
          <w:tcPr>
            <w:tcW w:w="2264"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В соответствии 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2</w:t>
            </w:r>
          </w:p>
        </w:tc>
        <w:tc>
          <w:tcPr>
            <w:tcW w:w="160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94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Отсутствует</w:t>
            </w:r>
          </w:p>
        </w:tc>
        <w:tc>
          <w:tcPr>
            <w:tcW w:w="2264"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Проект изменений в генеральный план не включает в границы населенных пунктов лесные участки</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3</w:t>
            </w:r>
          </w:p>
        </w:tc>
        <w:tc>
          <w:tcPr>
            <w:tcW w:w="160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поселения находятся особо охраняемые природные территории федерального значения</w:t>
            </w:r>
          </w:p>
        </w:tc>
        <w:tc>
          <w:tcPr>
            <w:tcW w:w="94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Отсутствует</w:t>
            </w:r>
          </w:p>
        </w:tc>
        <w:tc>
          <w:tcPr>
            <w:tcW w:w="2264"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поселения отсутствуют ООПТ федерального значения</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4</w:t>
            </w:r>
          </w:p>
        </w:tc>
        <w:tc>
          <w:tcPr>
            <w:tcW w:w="160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94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Отсутствует</w:t>
            </w:r>
          </w:p>
        </w:tc>
        <w:tc>
          <w:tcPr>
            <w:tcW w:w="2264"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rsidR="00214325" w:rsidRPr="00214325" w:rsidRDefault="00214325" w:rsidP="00733F9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Основания для согласования проекта изменений в генеральный план с Правительством Самарской области</w:t>
      </w:r>
    </w:p>
    <w:p w:rsidR="00214325" w:rsidRPr="00214325" w:rsidRDefault="00214325" w:rsidP="00733F95">
      <w:pPr>
        <w:tabs>
          <w:tab w:val="left" w:pos="284"/>
        </w:tabs>
        <w:spacing w:after="0" w:line="240" w:lineRule="auto"/>
        <w:jc w:val="right"/>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Таблица № 3.  </w:t>
      </w:r>
    </w:p>
    <w:tbl>
      <w:tblPr>
        <w:tblStyle w:val="af1"/>
        <w:tblW w:w="5000" w:type="pct"/>
        <w:tblCellMar>
          <w:left w:w="0" w:type="dxa"/>
          <w:right w:w="0" w:type="dxa"/>
        </w:tblCellMar>
        <w:tblLook w:val="04A0" w:firstRow="1" w:lastRow="0" w:firstColumn="1" w:lastColumn="0" w:noHBand="0" w:noVBand="1"/>
      </w:tblPr>
      <w:tblGrid>
        <w:gridCol w:w="289"/>
        <w:gridCol w:w="2565"/>
        <w:gridCol w:w="1404"/>
        <w:gridCol w:w="3265"/>
      </w:tblGrid>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 п/п</w:t>
            </w:r>
          </w:p>
        </w:tc>
        <w:tc>
          <w:tcPr>
            <w:tcW w:w="1705"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Предмет согласования в соответствии  с ч. 2 ст. 25 Градостроительного кодекса РФ</w:t>
            </w:r>
          </w:p>
        </w:tc>
        <w:tc>
          <w:tcPr>
            <w:tcW w:w="933"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Наличие/отсутствие предмета согласования с уполномоченным органом</w:t>
            </w:r>
          </w:p>
        </w:tc>
        <w:tc>
          <w:tcPr>
            <w:tcW w:w="21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Примечание</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1</w:t>
            </w:r>
          </w:p>
        </w:tc>
        <w:tc>
          <w:tcPr>
            <w:tcW w:w="1705"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2</w:t>
            </w:r>
          </w:p>
        </w:tc>
        <w:tc>
          <w:tcPr>
            <w:tcW w:w="933"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3</w:t>
            </w:r>
          </w:p>
        </w:tc>
        <w:tc>
          <w:tcPr>
            <w:tcW w:w="21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4</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1</w:t>
            </w:r>
          </w:p>
        </w:tc>
        <w:tc>
          <w:tcPr>
            <w:tcW w:w="1705"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w:t>
            </w:r>
            <w:r w:rsidR="00733F95" w:rsidRPr="00214325">
              <w:rPr>
                <w:rFonts w:ascii="Times New Roman" w:eastAsia="Calibri" w:hAnsi="Times New Roman" w:cs="Times New Roman"/>
                <w:sz w:val="12"/>
                <w:szCs w:val="12"/>
              </w:rPr>
              <w:t>области планируется</w:t>
            </w:r>
            <w:r w:rsidRPr="00214325">
              <w:rPr>
                <w:rFonts w:ascii="Times New Roman" w:eastAsia="Calibri" w:hAnsi="Times New Roman" w:cs="Times New Roman"/>
                <w:sz w:val="12"/>
                <w:szCs w:val="12"/>
              </w:rPr>
              <w:t xml:space="preserve"> размещение объектов регионального значения на территориях поселения </w:t>
            </w:r>
          </w:p>
        </w:tc>
        <w:tc>
          <w:tcPr>
            <w:tcW w:w="933"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Имеется</w:t>
            </w:r>
          </w:p>
        </w:tc>
        <w:tc>
          <w:tcPr>
            <w:tcW w:w="21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Объекты регионального значения, установленные СТП Самарской области, учтены в проекте изменений в генеральный план. </w:t>
            </w:r>
          </w:p>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2</w:t>
            </w:r>
          </w:p>
        </w:tc>
        <w:tc>
          <w:tcPr>
            <w:tcW w:w="1705"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Включение в границы населенных пунктов (в том числе образуемых нас</w:t>
            </w:r>
            <w:r w:rsidR="00733F95" w:rsidRPr="00214325">
              <w:rPr>
                <w:rFonts w:ascii="Times New Roman" w:eastAsia="Calibri" w:hAnsi="Times New Roman" w:cs="Times New Roman"/>
                <w:sz w:val="12"/>
                <w:szCs w:val="12"/>
              </w:rPr>
              <w:t>, пунктов</w:t>
            </w:r>
            <w:r w:rsidRPr="00214325">
              <w:rPr>
                <w:rFonts w:ascii="Times New Roman" w:eastAsia="Calibri" w:hAnsi="Times New Roman" w:cs="Times New Roman"/>
                <w:sz w:val="12"/>
                <w:szCs w:val="12"/>
              </w:rPr>
              <w:t xml:space="preserve">), входящих в состав поселения, земельных участков из земель сельскохозяйственного назначения или исключение из границ этих населенных пунктов </w:t>
            </w:r>
            <w:r w:rsidRPr="00214325">
              <w:rPr>
                <w:rFonts w:ascii="Times New Roman" w:eastAsia="Calibri" w:hAnsi="Times New Roman" w:cs="Times New Roman"/>
                <w:sz w:val="12"/>
                <w:szCs w:val="12"/>
              </w:rPr>
              <w:lastRenderedPageBreak/>
              <w:t xml:space="preserve">земельных участков, которые планируется отнести к категории земель сельскохозяйственного назначения </w:t>
            </w:r>
          </w:p>
        </w:tc>
        <w:tc>
          <w:tcPr>
            <w:tcW w:w="933"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Отсутствует</w:t>
            </w:r>
          </w:p>
        </w:tc>
        <w:tc>
          <w:tcPr>
            <w:tcW w:w="21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земель сельскохозяйственного</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3</w:t>
            </w:r>
          </w:p>
        </w:tc>
        <w:tc>
          <w:tcPr>
            <w:tcW w:w="1705"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На территории поселения находятся особо охраняемые природные территории регионального значения </w:t>
            </w:r>
          </w:p>
        </w:tc>
        <w:tc>
          <w:tcPr>
            <w:tcW w:w="933"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Имеется</w:t>
            </w:r>
          </w:p>
        </w:tc>
        <w:tc>
          <w:tcPr>
            <w:tcW w:w="2170" w:type="pct"/>
          </w:tcPr>
          <w:p w:rsidR="00214325" w:rsidRPr="00214325" w:rsidRDefault="00214325" w:rsidP="00733F95">
            <w:pPr>
              <w:tabs>
                <w:tab w:val="left" w:pos="284"/>
              </w:tabs>
              <w:rPr>
                <w:rFonts w:ascii="Times New Roman" w:eastAsia="Calibri" w:hAnsi="Times New Roman" w:cs="Times New Roman"/>
                <w:b/>
                <w:sz w:val="12"/>
                <w:szCs w:val="12"/>
              </w:rPr>
            </w:pPr>
            <w:r w:rsidRPr="00214325">
              <w:rPr>
                <w:rFonts w:ascii="Times New Roman" w:eastAsia="Calibri" w:hAnsi="Times New Roman" w:cs="Times New Roman"/>
                <w:sz w:val="12"/>
                <w:szCs w:val="12"/>
              </w:rPr>
              <w:t>На территории поселения планируется создание особо охраняемых природных территорий регионального значения: памятники природы «Сургут-Шунгутское междуречье» и «Ендурайкинская лесостепь».</w:t>
            </w:r>
          </w:p>
        </w:tc>
      </w:tr>
    </w:tbl>
    <w:p w:rsidR="00214325" w:rsidRPr="00214325" w:rsidRDefault="00214325" w:rsidP="00733F9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Таким образом, проект изменений в генеральный план подлежит согласованию с Правительством Самарской области.</w:t>
      </w:r>
    </w:p>
    <w:p w:rsidR="00214325" w:rsidRPr="00214325" w:rsidRDefault="00214325" w:rsidP="00733F9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Основания для согласования проекта изменений в генеральный план с  Администрацией муниципального района Сергиевский</w:t>
      </w:r>
    </w:p>
    <w:p w:rsidR="00214325" w:rsidRPr="00214325" w:rsidRDefault="00214325" w:rsidP="00733F95">
      <w:pPr>
        <w:tabs>
          <w:tab w:val="left" w:pos="284"/>
        </w:tabs>
        <w:spacing w:after="0" w:line="240" w:lineRule="auto"/>
        <w:jc w:val="right"/>
        <w:rPr>
          <w:rFonts w:ascii="Times New Roman" w:eastAsia="Calibri" w:hAnsi="Times New Roman" w:cs="Times New Roman"/>
          <w:sz w:val="12"/>
          <w:szCs w:val="12"/>
        </w:rPr>
      </w:pPr>
      <w:r w:rsidRPr="00214325">
        <w:rPr>
          <w:rFonts w:ascii="Times New Roman" w:eastAsia="Calibri" w:hAnsi="Times New Roman" w:cs="Times New Roman"/>
          <w:sz w:val="12"/>
          <w:szCs w:val="12"/>
        </w:rPr>
        <w:t xml:space="preserve">Таблица № 4.  </w:t>
      </w:r>
    </w:p>
    <w:tbl>
      <w:tblPr>
        <w:tblStyle w:val="af1"/>
        <w:tblW w:w="5000" w:type="pct"/>
        <w:tblCellMar>
          <w:left w:w="0" w:type="dxa"/>
          <w:right w:w="0" w:type="dxa"/>
        </w:tblCellMar>
        <w:tblLook w:val="04A0" w:firstRow="1" w:lastRow="0" w:firstColumn="1" w:lastColumn="0" w:noHBand="0" w:noVBand="1"/>
      </w:tblPr>
      <w:tblGrid>
        <w:gridCol w:w="289"/>
        <w:gridCol w:w="2663"/>
        <w:gridCol w:w="1447"/>
        <w:gridCol w:w="3124"/>
      </w:tblGrid>
      <w:tr w:rsidR="00733F9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 п/п</w:t>
            </w:r>
          </w:p>
        </w:tc>
        <w:tc>
          <w:tcPr>
            <w:tcW w:w="17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Предмет согласования в соответствии  с ч. 4 ст. 25 Градостроительного кодекса РФ</w:t>
            </w:r>
          </w:p>
        </w:tc>
        <w:tc>
          <w:tcPr>
            <w:tcW w:w="96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Наличие/отсутствие предмета согласования с уполномоченным органом</w:t>
            </w:r>
          </w:p>
        </w:tc>
        <w:tc>
          <w:tcPr>
            <w:tcW w:w="2076"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Примечание</w:t>
            </w:r>
          </w:p>
        </w:tc>
      </w:tr>
      <w:tr w:rsidR="00733F9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1</w:t>
            </w:r>
          </w:p>
        </w:tc>
        <w:tc>
          <w:tcPr>
            <w:tcW w:w="17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2</w:t>
            </w:r>
          </w:p>
        </w:tc>
        <w:tc>
          <w:tcPr>
            <w:tcW w:w="96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3</w:t>
            </w:r>
          </w:p>
        </w:tc>
        <w:tc>
          <w:tcPr>
            <w:tcW w:w="2076"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4</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1</w:t>
            </w:r>
          </w:p>
        </w:tc>
        <w:tc>
          <w:tcPr>
            <w:tcW w:w="17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rsidR="00214325" w:rsidRPr="00214325" w:rsidRDefault="00214325" w:rsidP="00733F95">
            <w:pPr>
              <w:tabs>
                <w:tab w:val="left" w:pos="284"/>
              </w:tabs>
              <w:rPr>
                <w:rFonts w:ascii="Times New Roman" w:eastAsia="Calibri" w:hAnsi="Times New Roman" w:cs="Times New Roman"/>
                <w:sz w:val="12"/>
                <w:szCs w:val="12"/>
              </w:rPr>
            </w:pPr>
          </w:p>
        </w:tc>
        <w:tc>
          <w:tcPr>
            <w:tcW w:w="96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Отсутствует</w:t>
            </w:r>
          </w:p>
        </w:tc>
        <w:tc>
          <w:tcPr>
            <w:tcW w:w="2076"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Объекты местного значения муниципального района, установленные СТП муниципального района, учтены в проекте изменений в генеральный план.</w:t>
            </w:r>
          </w:p>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214325" w:rsidRPr="00214325" w:rsidTr="00733F95">
        <w:trPr>
          <w:trHeight w:val="20"/>
        </w:trPr>
        <w:tc>
          <w:tcPr>
            <w:tcW w:w="19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2</w:t>
            </w:r>
          </w:p>
        </w:tc>
        <w:tc>
          <w:tcPr>
            <w:tcW w:w="1770"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поселения находятся особо охраняемые природные территории местного значения муниципального района</w:t>
            </w:r>
          </w:p>
        </w:tc>
        <w:tc>
          <w:tcPr>
            <w:tcW w:w="962"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Отсутствует</w:t>
            </w:r>
          </w:p>
        </w:tc>
        <w:tc>
          <w:tcPr>
            <w:tcW w:w="2076" w:type="pct"/>
          </w:tcPr>
          <w:p w:rsidR="00214325" w:rsidRPr="00214325" w:rsidRDefault="00214325" w:rsidP="00733F95">
            <w:pPr>
              <w:tabs>
                <w:tab w:val="left" w:pos="284"/>
              </w:tabs>
              <w:rPr>
                <w:rFonts w:ascii="Times New Roman" w:eastAsia="Calibri" w:hAnsi="Times New Roman" w:cs="Times New Roman"/>
                <w:sz w:val="12"/>
                <w:szCs w:val="12"/>
              </w:rPr>
            </w:pPr>
            <w:r w:rsidRPr="00214325">
              <w:rPr>
                <w:rFonts w:ascii="Times New Roman" w:eastAsia="Calibri" w:hAnsi="Times New Roman" w:cs="Times New Roman"/>
                <w:sz w:val="12"/>
                <w:szCs w:val="12"/>
              </w:rPr>
              <w:t>На территории поселения отсутствуют особо охраняемые территории местного значения муниципального района</w:t>
            </w:r>
          </w:p>
        </w:tc>
      </w:tr>
    </w:tbl>
    <w:p w:rsidR="00214325" w:rsidRPr="00214325" w:rsidRDefault="00214325" w:rsidP="00733F9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Основания, предусмотренные частью 2.1 статьи 25 ГрК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 значения.</w:t>
      </w:r>
    </w:p>
    <w:p w:rsidR="00214325" w:rsidRPr="00214325" w:rsidRDefault="00214325" w:rsidP="00733F9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Основания, предусмотренные частью 3 статьи 25 ГрК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p>
    <w:p w:rsidR="00214325" w:rsidRPr="00214325" w:rsidRDefault="00214325" w:rsidP="00733F95">
      <w:pPr>
        <w:tabs>
          <w:tab w:val="left" w:pos="284"/>
        </w:tabs>
        <w:spacing w:after="0" w:line="240" w:lineRule="auto"/>
        <w:jc w:val="right"/>
        <w:rPr>
          <w:rFonts w:ascii="Times New Roman" w:eastAsia="Calibri" w:hAnsi="Times New Roman" w:cs="Times New Roman"/>
          <w:b/>
          <w:sz w:val="12"/>
          <w:szCs w:val="12"/>
        </w:rPr>
      </w:pPr>
      <w:bookmarkStart w:id="6" w:name="_Toc165033352"/>
      <w:bookmarkStart w:id="7" w:name="_Toc169606267"/>
      <w:r w:rsidRPr="00214325">
        <w:rPr>
          <w:rFonts w:ascii="Times New Roman" w:eastAsia="Calibri" w:hAnsi="Times New Roman" w:cs="Times New Roman"/>
          <w:b/>
          <w:sz w:val="12"/>
          <w:szCs w:val="12"/>
        </w:rPr>
        <w:t xml:space="preserve">Приложение </w:t>
      </w:r>
      <w:bookmarkEnd w:id="6"/>
      <w:r w:rsidRPr="00214325">
        <w:rPr>
          <w:rFonts w:ascii="Times New Roman" w:eastAsia="Calibri" w:hAnsi="Times New Roman" w:cs="Times New Roman"/>
          <w:b/>
          <w:sz w:val="12"/>
          <w:szCs w:val="12"/>
        </w:rPr>
        <w:t>1</w:t>
      </w:r>
      <w:bookmarkEnd w:id="7"/>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9"/>
      </w:tblGrid>
      <w:tr w:rsidR="00214325" w:rsidRPr="00214325" w:rsidTr="00733F95">
        <w:tc>
          <w:tcPr>
            <w:tcW w:w="7729" w:type="dxa"/>
          </w:tcPr>
          <w:p w:rsidR="00214325" w:rsidRPr="00214325" w:rsidRDefault="00733F95" w:rsidP="00733F95">
            <w:pPr>
              <w:tabs>
                <w:tab w:val="left" w:pos="284"/>
              </w:tabs>
              <w:jc w:val="center"/>
              <w:rPr>
                <w:rFonts w:ascii="Times New Roman" w:eastAsia="Calibri" w:hAnsi="Times New Roman" w:cs="Times New Roman"/>
                <w:sz w:val="12"/>
                <w:szCs w:val="12"/>
              </w:rPr>
            </w:pPr>
            <w:r w:rsidRPr="00214325">
              <w:rPr>
                <w:rFonts w:ascii="Times New Roman" w:eastAsia="Calibri" w:hAnsi="Times New Roman" w:cs="Times New Roman"/>
                <w:b/>
                <w:sz w:val="12"/>
                <w:szCs w:val="12"/>
              </w:rPr>
              <w:t>Фрагмент карты функциональных зон сельского поселения Калиновка</w:t>
            </w:r>
            <w:r w:rsidR="00214325" w:rsidRPr="00214325">
              <w:rPr>
                <w:rFonts w:ascii="Times New Roman" w:eastAsia="Calibri" w:hAnsi="Times New Roman" w:cs="Times New Roman"/>
                <w:b/>
                <w:sz w:val="12"/>
                <w:szCs w:val="12"/>
              </w:rPr>
              <w:t xml:space="preserve"> </w:t>
            </w:r>
            <w:r w:rsidRPr="00214325">
              <w:rPr>
                <w:rFonts w:ascii="Times New Roman" w:eastAsia="Calibri" w:hAnsi="Times New Roman" w:cs="Times New Roman"/>
                <w:b/>
                <w:sz w:val="12"/>
                <w:szCs w:val="12"/>
              </w:rPr>
              <w:t>муниципального района Сергиевский Самарской области</w:t>
            </w:r>
          </w:p>
        </w:tc>
      </w:tr>
      <w:tr w:rsidR="00733F95" w:rsidRPr="00214325" w:rsidTr="00733F95">
        <w:tc>
          <w:tcPr>
            <w:tcW w:w="7729" w:type="dxa"/>
          </w:tcPr>
          <w:p w:rsidR="00733F95" w:rsidRPr="00214325" w:rsidRDefault="00733F95" w:rsidP="00733F95">
            <w:pPr>
              <w:tabs>
                <w:tab w:val="left" w:pos="284"/>
              </w:tabs>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в редакции Генерального плана, утверждённого решением от 26.11.2013 № 26, с изменениями от 20.12.2019 №38 и от 22.03.2023 №7а</w:t>
            </w:r>
          </w:p>
        </w:tc>
      </w:tr>
    </w:tbl>
    <w:p w:rsidR="003519F1" w:rsidRDefault="00214325" w:rsidP="00733F9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095652" cy="3450866"/>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08101" cy="3461355"/>
                    </a:xfrm>
                    <a:prstGeom prst="rect">
                      <a:avLst/>
                    </a:prstGeom>
                    <a:noFill/>
                    <a:ln>
                      <a:noFill/>
                    </a:ln>
                  </pic:spPr>
                </pic:pic>
              </a:graphicData>
            </a:graphic>
          </wp:inline>
        </w:drawing>
      </w:r>
    </w:p>
    <w:p w:rsidR="003519F1" w:rsidRDefault="00214325" w:rsidP="00733F9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lastRenderedPageBreak/>
        <w:t>в редакции проекта изменений в Генеральный план</w:t>
      </w:r>
    </w:p>
    <w:p w:rsidR="003519F1" w:rsidRDefault="00214325" w:rsidP="00733F9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721210" cy="3052377"/>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26706" cy="3056885"/>
                    </a:xfrm>
                    <a:prstGeom prst="rect">
                      <a:avLst/>
                    </a:prstGeom>
                    <a:noFill/>
                    <a:ln>
                      <a:noFill/>
                    </a:ln>
                  </pic:spPr>
                </pic:pic>
              </a:graphicData>
            </a:graphic>
          </wp:inline>
        </w:drawing>
      </w:r>
    </w:p>
    <w:p w:rsidR="003519F1" w:rsidRDefault="00214325" w:rsidP="00214325">
      <w:pPr>
        <w:tabs>
          <w:tab w:val="left" w:pos="284"/>
        </w:tabs>
        <w:spacing w:after="0" w:line="240" w:lineRule="auto"/>
        <w:ind w:firstLine="284"/>
        <w:jc w:val="both"/>
        <w:rPr>
          <w:rFonts w:ascii="Times New Roman" w:eastAsia="Calibri" w:hAnsi="Times New Roman" w:cs="Times New Roman"/>
          <w:sz w:val="12"/>
          <w:szCs w:val="12"/>
        </w:rPr>
      </w:pPr>
      <w:r w:rsidRPr="00214325">
        <w:rPr>
          <w:rFonts w:ascii="Times New Roman" w:eastAsia="Calibri" w:hAnsi="Times New Roman" w:cs="Times New Roman"/>
          <w:sz w:val="12"/>
          <w:szCs w:val="12"/>
        </w:rPr>
        <w:t>Изменение функционального зонирования земельного участка с кадастровым номером 63:31:1604007:344 с "Зоны сельскохозяйственного использования" на "Производственные зоны, зоны инженерной и транспортной инфраструктур"</w:t>
      </w:r>
    </w:p>
    <w:p w:rsidR="003519F1" w:rsidRDefault="00133FD9" w:rsidP="00133FD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525124" cy="3212327"/>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34349" cy="3231757"/>
                    </a:xfrm>
                    <a:prstGeom prst="rect">
                      <a:avLst/>
                    </a:prstGeom>
                    <a:noFill/>
                    <a:ln>
                      <a:noFill/>
                    </a:ln>
                  </pic:spPr>
                </pic:pic>
              </a:graphicData>
            </a:graphic>
          </wp:inline>
        </w:drawing>
      </w:r>
      <w:r>
        <w:rPr>
          <w:noProof/>
          <w:lang w:eastAsia="ru-RU"/>
        </w:rPr>
        <w:drawing>
          <wp:inline distT="0" distB="0" distL="0" distR="0">
            <wp:extent cx="2668148" cy="3211103"/>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7726" cy="3234665"/>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133FD9" w:rsidRPr="00133FD9" w:rsidRDefault="00133FD9" w:rsidP="00133FD9">
      <w:pPr>
        <w:tabs>
          <w:tab w:val="left" w:pos="284"/>
        </w:tabs>
        <w:spacing w:after="0" w:line="240" w:lineRule="auto"/>
        <w:jc w:val="center"/>
        <w:rPr>
          <w:rFonts w:ascii="Times New Roman" w:eastAsia="Calibri" w:hAnsi="Times New Roman" w:cs="Times New Roman"/>
          <w:b/>
          <w:sz w:val="12"/>
          <w:szCs w:val="12"/>
        </w:rPr>
      </w:pPr>
      <w:r w:rsidRPr="00133FD9">
        <w:rPr>
          <w:rFonts w:ascii="Times New Roman" w:eastAsia="Calibri" w:hAnsi="Times New Roman" w:cs="Times New Roman"/>
          <w:b/>
          <w:sz w:val="12"/>
          <w:szCs w:val="12"/>
        </w:rPr>
        <w:lastRenderedPageBreak/>
        <w:t>ИНФОРМАЦИОННОЕ СООБЩЕНИЕ</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Руководствуясь п. 1 ч. 8 ст. 5.1 ГрК Ф,  пунктом 17 Порядка организации и проведения публичных слушаний по вопросам градостроительной деятельности на территории сельского поселения Светлодольск муниципального района Сергиевский Самарской области, утвержденного решением Собрания представителей сельского поселения Светлодольск муниципального района Сергиевский Самарской области от 12.07.2023 г. № 20, в соответствии с Постановлением Главы сельского поселения Светлодольск муниципального района Сергиевский Самарской области №03 от 05.07.2024 г. «О проведении публичных слушаний по проекту изменений в Генеральный план сельского поселения Светлодольск муниципального района Сергиевский  Самарской области», Администрация сельского поселения Светлодольск муниципального района Сергиевский Самарской области осуществляет опубликование проекта Решения Собрания представителей сельского поселения Светлодольск муниципального района Сергиевский Самарской области «О внесении изменений в Генеральный план сельского поселения Светлодольск муниципального района Сергиевский</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Самарской области» в газете «Сергиевский вестник» и размещение указанного проекта Решения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133FD9" w:rsidRPr="00133FD9" w:rsidRDefault="00133FD9" w:rsidP="00133FD9">
      <w:pPr>
        <w:tabs>
          <w:tab w:val="left" w:pos="284"/>
        </w:tabs>
        <w:spacing w:after="0" w:line="240" w:lineRule="auto"/>
        <w:jc w:val="both"/>
        <w:rPr>
          <w:rFonts w:ascii="Times New Roman" w:eastAsia="Calibri" w:hAnsi="Times New Roman" w:cs="Times New Roman"/>
          <w:sz w:val="12"/>
          <w:szCs w:val="12"/>
        </w:rPr>
      </w:pPr>
    </w:p>
    <w:p w:rsidR="00133FD9" w:rsidRPr="00D5711B" w:rsidRDefault="00133FD9" w:rsidP="00133FD9">
      <w:pPr>
        <w:tabs>
          <w:tab w:val="left" w:pos="284"/>
          <w:tab w:val="left" w:pos="3828"/>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СОБРАНИЕ ПРЕДСТАВИТЕЛЕЙ</w:t>
      </w:r>
    </w:p>
    <w:p w:rsidR="00133FD9" w:rsidRPr="00D5711B" w:rsidRDefault="00133FD9" w:rsidP="00133FD9">
      <w:pPr>
        <w:tabs>
          <w:tab w:val="left" w:pos="284"/>
          <w:tab w:val="left" w:pos="3828"/>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133FD9" w:rsidRPr="00D5711B" w:rsidRDefault="00133FD9" w:rsidP="00133FD9">
      <w:pPr>
        <w:tabs>
          <w:tab w:val="left" w:pos="284"/>
          <w:tab w:val="left" w:pos="3828"/>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МУНИЦИПАЛЬНОГО РАЙОНА СЕРГИЕВСКИЙ</w:t>
      </w:r>
    </w:p>
    <w:p w:rsidR="00133FD9" w:rsidRPr="00D5711B" w:rsidRDefault="00133FD9" w:rsidP="00133FD9">
      <w:pPr>
        <w:tabs>
          <w:tab w:val="left" w:pos="284"/>
        </w:tabs>
        <w:spacing w:after="0" w:line="240" w:lineRule="auto"/>
        <w:jc w:val="center"/>
        <w:rPr>
          <w:rFonts w:ascii="Times New Roman" w:eastAsia="Calibri" w:hAnsi="Times New Roman" w:cs="Times New Roman"/>
          <w:b/>
          <w:sz w:val="12"/>
          <w:szCs w:val="12"/>
        </w:rPr>
      </w:pPr>
      <w:r w:rsidRPr="00D5711B">
        <w:rPr>
          <w:rFonts w:ascii="Times New Roman" w:eastAsia="Calibri" w:hAnsi="Times New Roman" w:cs="Times New Roman"/>
          <w:b/>
          <w:sz w:val="12"/>
          <w:szCs w:val="12"/>
        </w:rPr>
        <w:t>САМАРСКОЙ ОБЛАСТИ</w:t>
      </w:r>
    </w:p>
    <w:p w:rsidR="00133FD9" w:rsidRDefault="00133FD9" w:rsidP="00133FD9">
      <w:pPr>
        <w:tabs>
          <w:tab w:val="left" w:pos="284"/>
        </w:tabs>
        <w:spacing w:after="0" w:line="240" w:lineRule="auto"/>
        <w:jc w:val="center"/>
        <w:rPr>
          <w:rFonts w:ascii="Times New Roman" w:eastAsia="Calibri" w:hAnsi="Times New Roman" w:cs="Times New Roman"/>
          <w:sz w:val="12"/>
          <w:szCs w:val="12"/>
        </w:rPr>
      </w:pPr>
      <w:r w:rsidRPr="00D5711B">
        <w:rPr>
          <w:rFonts w:ascii="Times New Roman" w:eastAsia="Calibri" w:hAnsi="Times New Roman" w:cs="Times New Roman"/>
          <w:sz w:val="12"/>
          <w:szCs w:val="12"/>
        </w:rPr>
        <w:t>РЕШЕНИЕ</w:t>
      </w:r>
    </w:p>
    <w:p w:rsidR="003519F1" w:rsidRDefault="00133FD9" w:rsidP="00133FD9">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133FD9" w:rsidRDefault="00133FD9" w:rsidP="00133FD9">
      <w:pPr>
        <w:tabs>
          <w:tab w:val="left" w:pos="284"/>
        </w:tabs>
        <w:spacing w:after="0" w:line="240" w:lineRule="auto"/>
        <w:jc w:val="center"/>
        <w:rPr>
          <w:rFonts w:ascii="Times New Roman" w:eastAsia="Calibri" w:hAnsi="Times New Roman" w:cs="Times New Roman"/>
          <w:b/>
          <w:sz w:val="12"/>
          <w:szCs w:val="12"/>
        </w:rPr>
      </w:pPr>
      <w:r w:rsidRPr="00133FD9">
        <w:rPr>
          <w:rFonts w:ascii="Times New Roman" w:eastAsia="Calibri" w:hAnsi="Times New Roman" w:cs="Times New Roman"/>
          <w:b/>
          <w:sz w:val="12"/>
          <w:szCs w:val="12"/>
        </w:rPr>
        <w:t xml:space="preserve">О внесении изменений в Генеральный план </w:t>
      </w:r>
    </w:p>
    <w:p w:rsidR="00133FD9" w:rsidRPr="00133FD9" w:rsidRDefault="00133FD9" w:rsidP="00133FD9">
      <w:pPr>
        <w:tabs>
          <w:tab w:val="left" w:pos="284"/>
        </w:tabs>
        <w:spacing w:after="0" w:line="240" w:lineRule="auto"/>
        <w:jc w:val="center"/>
        <w:rPr>
          <w:rFonts w:ascii="Times New Roman" w:eastAsia="Calibri" w:hAnsi="Times New Roman" w:cs="Times New Roman"/>
          <w:b/>
          <w:sz w:val="12"/>
          <w:szCs w:val="12"/>
        </w:rPr>
      </w:pPr>
      <w:r w:rsidRPr="00133FD9">
        <w:rPr>
          <w:rFonts w:ascii="Times New Roman" w:eastAsia="Calibri" w:hAnsi="Times New Roman" w:cs="Times New Roman"/>
          <w:b/>
          <w:sz w:val="12"/>
          <w:szCs w:val="12"/>
        </w:rPr>
        <w:t>сельского поселения Светлодольск муниципального района Сергиевский Самарской области</w:t>
      </w:r>
    </w:p>
    <w:p w:rsidR="00133FD9" w:rsidRPr="00133FD9" w:rsidRDefault="00133FD9" w:rsidP="00133FD9">
      <w:pPr>
        <w:tabs>
          <w:tab w:val="left" w:pos="284"/>
        </w:tabs>
        <w:spacing w:after="0" w:line="240" w:lineRule="auto"/>
        <w:jc w:val="both"/>
        <w:rPr>
          <w:rFonts w:ascii="Times New Roman" w:eastAsia="Calibri" w:hAnsi="Times New Roman" w:cs="Times New Roman"/>
          <w:sz w:val="12"/>
          <w:szCs w:val="12"/>
        </w:rPr>
      </w:pP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 xml:space="preserve">В соответствии со статьей 24 Градостроительного кодекса Российской Федерации, пунктом 20 части 1 статьи 14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в сельском поселении Светлодольск муниципального района Сергиевский Самарской области от __.___.20_ по вопросу о внесении изменений в Генеральный план сельского поселения Светлодольск муниципального района Сергиевский Самарской области от 13.06.2013 № 11, Собрание представителей сельского поселения Светлодольск муниципального района Сергиевский Самарской области </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b/>
          <w:sz w:val="12"/>
          <w:szCs w:val="12"/>
        </w:rPr>
        <w:t>РЕШИЛО</w:t>
      </w:r>
      <w:r w:rsidRPr="00133FD9">
        <w:rPr>
          <w:rFonts w:ascii="Times New Roman" w:eastAsia="Calibri" w:hAnsi="Times New Roman" w:cs="Times New Roman"/>
          <w:sz w:val="12"/>
          <w:szCs w:val="12"/>
        </w:rPr>
        <w:t>:</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133FD9">
        <w:rPr>
          <w:rFonts w:ascii="Times New Roman" w:eastAsia="Calibri" w:hAnsi="Times New Roman" w:cs="Times New Roman"/>
          <w:sz w:val="12"/>
          <w:szCs w:val="12"/>
        </w:rPr>
        <w:t xml:space="preserve">Внести изменения в Генеральный план сельского поселения Светлодольск муниципального района Сергиевский Самарской области, утвержденный решением Собрания представителей сельского поселения Светлодольск муниципального района Сергиевский Самарской области от 13.06.2013 № 11, изложив его в новой редакции согласно приложениям (далее – изменения в генеральный план) в следующем составе: </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Положение о территориальном планировании сельского поселения Светлодольск муниципального района Сергиевский Самарской области;</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Карта границ населенных пунктов, входящих в состав сельского поселения Светлодольск муниципального района Сергиевский Самарской области;</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 xml:space="preserve">Карта функциональных зон сельского поселения Светлодольск муниципального района Сергиевский Самарской области; </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 xml:space="preserve">Карта планируемого размещения объектов местного значения сельского поселения Светлодольск муниципального района Сергиевский Самарской области; </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 xml:space="preserve">Карта планируемого размещения объектов инженерной инфраструктуры местного значения сельского поселения Светлодольск муниципального района Сергиевский Самарской области; </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Обязательное приложение к Генеральному плану - сведения о границах населенных пунктов сельского поселения Светлодольск муниципального района Сергиевский Самарской области.</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2. Опубликовать настоящее решение, а также приложения в газете «Сергиевский вестник» и на официальном сайте Администрации муниципального района Сергиевский Самарской области: http://www.sergievsk.ru.</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3. Разместить настоящее решение и изменения в Генеральный план во ФГИС ТП.</w:t>
      </w:r>
    </w:p>
    <w:p w:rsidR="00133FD9" w:rsidRPr="00133FD9" w:rsidRDefault="00133FD9" w:rsidP="00133FD9">
      <w:pPr>
        <w:tabs>
          <w:tab w:val="left" w:pos="284"/>
        </w:tabs>
        <w:spacing w:after="0" w:line="240" w:lineRule="auto"/>
        <w:ind w:firstLine="284"/>
        <w:jc w:val="both"/>
        <w:rPr>
          <w:rFonts w:ascii="Times New Roman" w:eastAsia="Calibri" w:hAnsi="Times New Roman" w:cs="Times New Roman"/>
          <w:sz w:val="12"/>
          <w:szCs w:val="12"/>
        </w:rPr>
      </w:pPr>
      <w:r w:rsidRPr="00133FD9">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133FD9" w:rsidRDefault="00133FD9" w:rsidP="00133FD9">
      <w:pPr>
        <w:tabs>
          <w:tab w:val="left" w:pos="284"/>
        </w:tabs>
        <w:spacing w:after="0" w:line="240" w:lineRule="auto"/>
        <w:jc w:val="right"/>
        <w:rPr>
          <w:rFonts w:ascii="Times New Roman" w:eastAsia="Calibri" w:hAnsi="Times New Roman" w:cs="Times New Roman"/>
          <w:sz w:val="12"/>
          <w:szCs w:val="12"/>
        </w:rPr>
      </w:pPr>
      <w:r w:rsidRPr="00133FD9">
        <w:rPr>
          <w:rFonts w:ascii="Times New Roman" w:eastAsia="Calibri" w:hAnsi="Times New Roman" w:cs="Times New Roman"/>
          <w:sz w:val="12"/>
          <w:szCs w:val="12"/>
        </w:rPr>
        <w:t>Председатель</w:t>
      </w:r>
      <w:r>
        <w:rPr>
          <w:rFonts w:ascii="Times New Roman" w:eastAsia="Calibri" w:hAnsi="Times New Roman" w:cs="Times New Roman"/>
          <w:sz w:val="12"/>
          <w:szCs w:val="12"/>
        </w:rPr>
        <w:t xml:space="preserve"> </w:t>
      </w:r>
      <w:r w:rsidRPr="00133FD9">
        <w:rPr>
          <w:rFonts w:ascii="Times New Roman" w:eastAsia="Calibri" w:hAnsi="Times New Roman" w:cs="Times New Roman"/>
          <w:sz w:val="12"/>
          <w:szCs w:val="12"/>
        </w:rPr>
        <w:t>Собрания представителей</w:t>
      </w:r>
      <w:r>
        <w:rPr>
          <w:rFonts w:ascii="Times New Roman" w:eastAsia="Calibri" w:hAnsi="Times New Roman" w:cs="Times New Roman"/>
          <w:sz w:val="12"/>
          <w:szCs w:val="12"/>
        </w:rPr>
        <w:t xml:space="preserve"> </w:t>
      </w:r>
      <w:r w:rsidRPr="00133FD9">
        <w:rPr>
          <w:rFonts w:ascii="Times New Roman" w:eastAsia="Calibri" w:hAnsi="Times New Roman" w:cs="Times New Roman"/>
          <w:sz w:val="12"/>
          <w:szCs w:val="12"/>
        </w:rPr>
        <w:t>сельского поселения</w:t>
      </w:r>
      <w:r>
        <w:rPr>
          <w:rFonts w:ascii="Times New Roman" w:eastAsia="Calibri" w:hAnsi="Times New Roman" w:cs="Times New Roman"/>
          <w:sz w:val="12"/>
          <w:szCs w:val="12"/>
        </w:rPr>
        <w:t xml:space="preserve"> </w:t>
      </w:r>
      <w:r w:rsidRPr="00133FD9">
        <w:rPr>
          <w:rFonts w:ascii="Times New Roman" w:eastAsia="Calibri" w:hAnsi="Times New Roman" w:cs="Times New Roman"/>
          <w:sz w:val="12"/>
          <w:szCs w:val="12"/>
        </w:rPr>
        <w:t>Светлодольск</w:t>
      </w:r>
    </w:p>
    <w:p w:rsidR="00133FD9" w:rsidRPr="00133FD9" w:rsidRDefault="00133FD9" w:rsidP="00133FD9">
      <w:pPr>
        <w:tabs>
          <w:tab w:val="left" w:pos="284"/>
        </w:tabs>
        <w:spacing w:after="0" w:line="240" w:lineRule="auto"/>
        <w:jc w:val="right"/>
        <w:rPr>
          <w:rFonts w:ascii="Times New Roman" w:eastAsia="Calibri" w:hAnsi="Times New Roman" w:cs="Times New Roman"/>
          <w:sz w:val="12"/>
          <w:szCs w:val="12"/>
        </w:rPr>
      </w:pPr>
      <w:r w:rsidRPr="00133FD9">
        <w:rPr>
          <w:rFonts w:ascii="Times New Roman" w:eastAsia="Calibri" w:hAnsi="Times New Roman" w:cs="Times New Roman"/>
          <w:sz w:val="12"/>
          <w:szCs w:val="12"/>
        </w:rPr>
        <w:t>муниципального района Сергиевский</w:t>
      </w:r>
    </w:p>
    <w:p w:rsidR="00133FD9" w:rsidRDefault="00133FD9" w:rsidP="00133FD9">
      <w:pPr>
        <w:tabs>
          <w:tab w:val="left" w:pos="284"/>
        </w:tabs>
        <w:spacing w:after="0" w:line="240" w:lineRule="auto"/>
        <w:jc w:val="right"/>
        <w:rPr>
          <w:rFonts w:ascii="Times New Roman" w:eastAsia="Calibri" w:hAnsi="Times New Roman" w:cs="Times New Roman"/>
          <w:sz w:val="12"/>
          <w:szCs w:val="12"/>
        </w:rPr>
      </w:pPr>
      <w:r w:rsidRPr="00133FD9">
        <w:rPr>
          <w:rFonts w:ascii="Times New Roman" w:eastAsia="Calibri" w:hAnsi="Times New Roman" w:cs="Times New Roman"/>
          <w:sz w:val="12"/>
          <w:szCs w:val="12"/>
        </w:rPr>
        <w:t>Н.А.А</w:t>
      </w:r>
      <w:r>
        <w:rPr>
          <w:rFonts w:ascii="Times New Roman" w:eastAsia="Calibri" w:hAnsi="Times New Roman" w:cs="Times New Roman"/>
          <w:sz w:val="12"/>
          <w:szCs w:val="12"/>
        </w:rPr>
        <w:t>нцинова</w:t>
      </w:r>
    </w:p>
    <w:p w:rsidR="00133FD9" w:rsidRDefault="00133FD9" w:rsidP="00133FD9">
      <w:pPr>
        <w:tabs>
          <w:tab w:val="left" w:pos="284"/>
        </w:tabs>
        <w:spacing w:after="0" w:line="240" w:lineRule="auto"/>
        <w:jc w:val="right"/>
        <w:rPr>
          <w:rFonts w:ascii="Times New Roman" w:eastAsia="Calibri" w:hAnsi="Times New Roman" w:cs="Times New Roman"/>
          <w:sz w:val="12"/>
          <w:szCs w:val="12"/>
        </w:rPr>
      </w:pPr>
    </w:p>
    <w:p w:rsidR="00133FD9" w:rsidRDefault="00133FD9" w:rsidP="00133FD9">
      <w:pPr>
        <w:tabs>
          <w:tab w:val="left" w:pos="284"/>
        </w:tabs>
        <w:spacing w:after="0" w:line="240" w:lineRule="auto"/>
        <w:jc w:val="right"/>
        <w:rPr>
          <w:rFonts w:ascii="Times New Roman" w:eastAsia="Calibri" w:hAnsi="Times New Roman" w:cs="Times New Roman"/>
          <w:sz w:val="12"/>
          <w:szCs w:val="12"/>
        </w:rPr>
      </w:pPr>
      <w:r w:rsidRPr="00133FD9">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133FD9">
        <w:rPr>
          <w:rFonts w:ascii="Times New Roman" w:eastAsia="Calibri" w:hAnsi="Times New Roman" w:cs="Times New Roman"/>
          <w:sz w:val="12"/>
          <w:szCs w:val="12"/>
        </w:rPr>
        <w:t>Светлодольск</w:t>
      </w:r>
    </w:p>
    <w:p w:rsidR="00133FD9" w:rsidRDefault="00133FD9" w:rsidP="00133FD9">
      <w:pPr>
        <w:tabs>
          <w:tab w:val="left" w:pos="284"/>
        </w:tabs>
        <w:spacing w:after="0" w:line="240" w:lineRule="auto"/>
        <w:jc w:val="right"/>
        <w:rPr>
          <w:rFonts w:ascii="Times New Roman" w:eastAsia="Calibri" w:hAnsi="Times New Roman" w:cs="Times New Roman"/>
          <w:sz w:val="12"/>
          <w:szCs w:val="12"/>
        </w:rPr>
      </w:pPr>
      <w:r w:rsidRPr="00133FD9">
        <w:rPr>
          <w:rFonts w:ascii="Times New Roman" w:eastAsia="Calibri" w:hAnsi="Times New Roman" w:cs="Times New Roman"/>
          <w:sz w:val="12"/>
          <w:szCs w:val="12"/>
        </w:rPr>
        <w:t>муниципального района Сергиевский</w:t>
      </w:r>
    </w:p>
    <w:p w:rsidR="003519F1" w:rsidRDefault="00133FD9" w:rsidP="00133FD9">
      <w:pPr>
        <w:tabs>
          <w:tab w:val="left" w:pos="284"/>
        </w:tabs>
        <w:spacing w:after="0" w:line="240" w:lineRule="auto"/>
        <w:jc w:val="right"/>
        <w:rPr>
          <w:rFonts w:ascii="Times New Roman" w:eastAsia="Calibri" w:hAnsi="Times New Roman" w:cs="Times New Roman"/>
          <w:sz w:val="12"/>
          <w:szCs w:val="12"/>
        </w:rPr>
      </w:pPr>
      <w:r w:rsidRPr="00133FD9">
        <w:rPr>
          <w:rFonts w:ascii="Times New Roman" w:eastAsia="Calibri" w:hAnsi="Times New Roman" w:cs="Times New Roman"/>
          <w:sz w:val="12"/>
          <w:szCs w:val="12"/>
        </w:rPr>
        <w:t>Н.В.А</w:t>
      </w:r>
      <w:r>
        <w:rPr>
          <w:rFonts w:ascii="Times New Roman" w:eastAsia="Calibri" w:hAnsi="Times New Roman" w:cs="Times New Roman"/>
          <w:sz w:val="12"/>
          <w:szCs w:val="12"/>
        </w:rPr>
        <w:t>ндрюхин</w:t>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586E88" w:rsidRPr="00586E88" w:rsidRDefault="00586E88" w:rsidP="00586E88">
      <w:pPr>
        <w:tabs>
          <w:tab w:val="left" w:pos="284"/>
        </w:tabs>
        <w:spacing w:after="0" w:line="240" w:lineRule="auto"/>
        <w:jc w:val="center"/>
        <w:rPr>
          <w:rFonts w:ascii="Times New Roman" w:eastAsia="Calibri" w:hAnsi="Times New Roman" w:cs="Times New Roman"/>
          <w:b/>
          <w:sz w:val="12"/>
          <w:szCs w:val="12"/>
        </w:rPr>
      </w:pPr>
      <w:r w:rsidRPr="00586E88">
        <w:rPr>
          <w:rFonts w:ascii="Times New Roman" w:eastAsia="Calibri" w:hAnsi="Times New Roman" w:cs="Times New Roman"/>
          <w:b/>
          <w:sz w:val="12"/>
          <w:szCs w:val="12"/>
        </w:rPr>
        <w:t>ПОЛОЖЕНИЕ</w:t>
      </w:r>
    </w:p>
    <w:p w:rsidR="00586E88" w:rsidRPr="00586E88" w:rsidRDefault="00586E88" w:rsidP="00586E88">
      <w:pPr>
        <w:tabs>
          <w:tab w:val="left" w:pos="284"/>
        </w:tabs>
        <w:spacing w:after="0" w:line="240" w:lineRule="auto"/>
        <w:jc w:val="center"/>
        <w:rPr>
          <w:rFonts w:ascii="Times New Roman" w:eastAsia="Calibri" w:hAnsi="Times New Roman" w:cs="Times New Roman"/>
          <w:b/>
          <w:sz w:val="12"/>
          <w:szCs w:val="12"/>
        </w:rPr>
      </w:pPr>
      <w:r w:rsidRPr="00586E88">
        <w:rPr>
          <w:rFonts w:ascii="Times New Roman" w:eastAsia="Calibri" w:hAnsi="Times New Roman" w:cs="Times New Roman"/>
          <w:b/>
          <w:sz w:val="12"/>
          <w:szCs w:val="12"/>
        </w:rPr>
        <w:t>О ТЕРРИТОРИАЛЬНОМ ПЛАНИРОВАНИИ</w:t>
      </w:r>
    </w:p>
    <w:p w:rsidR="00586E88" w:rsidRPr="00586E88" w:rsidRDefault="00586E88" w:rsidP="00586E88">
      <w:pPr>
        <w:tabs>
          <w:tab w:val="left" w:pos="284"/>
        </w:tabs>
        <w:spacing w:after="0" w:line="240" w:lineRule="auto"/>
        <w:jc w:val="center"/>
        <w:rPr>
          <w:rFonts w:ascii="Times New Roman" w:eastAsia="Calibri" w:hAnsi="Times New Roman" w:cs="Times New Roman"/>
          <w:b/>
          <w:sz w:val="12"/>
          <w:szCs w:val="12"/>
        </w:rPr>
      </w:pPr>
      <w:r w:rsidRPr="00586E88">
        <w:rPr>
          <w:rFonts w:ascii="Times New Roman" w:eastAsia="Calibri" w:hAnsi="Times New Roman" w:cs="Times New Roman"/>
          <w:b/>
          <w:sz w:val="12"/>
          <w:szCs w:val="12"/>
        </w:rPr>
        <w:t>СЕЛЬСКОГО ПОСЕЛЕНИЯ СВЕТЛОДОЛЬСК</w:t>
      </w:r>
    </w:p>
    <w:p w:rsidR="00586E88" w:rsidRPr="00586E88" w:rsidRDefault="00586E88" w:rsidP="00586E88">
      <w:pPr>
        <w:tabs>
          <w:tab w:val="left" w:pos="284"/>
        </w:tabs>
        <w:spacing w:after="0" w:line="240" w:lineRule="auto"/>
        <w:jc w:val="center"/>
        <w:rPr>
          <w:rFonts w:ascii="Times New Roman" w:eastAsia="Calibri" w:hAnsi="Times New Roman" w:cs="Times New Roman"/>
          <w:b/>
          <w:sz w:val="12"/>
          <w:szCs w:val="12"/>
        </w:rPr>
      </w:pPr>
      <w:r w:rsidRPr="00586E88">
        <w:rPr>
          <w:rFonts w:ascii="Times New Roman" w:eastAsia="Calibri" w:hAnsi="Times New Roman" w:cs="Times New Roman"/>
          <w:b/>
          <w:sz w:val="12"/>
          <w:szCs w:val="12"/>
        </w:rPr>
        <w:t>МУНИЦИПАЛЬНОГО РАЙОНА СЕРГИЕВСКИЙ</w:t>
      </w:r>
      <w:r>
        <w:rPr>
          <w:rFonts w:ascii="Times New Roman" w:eastAsia="Calibri" w:hAnsi="Times New Roman" w:cs="Times New Roman"/>
          <w:b/>
          <w:sz w:val="12"/>
          <w:szCs w:val="12"/>
        </w:rPr>
        <w:t xml:space="preserve"> </w:t>
      </w:r>
      <w:r w:rsidRPr="00586E88">
        <w:rPr>
          <w:rFonts w:ascii="Times New Roman" w:eastAsia="Calibri" w:hAnsi="Times New Roman" w:cs="Times New Roman"/>
          <w:b/>
          <w:sz w:val="12"/>
          <w:szCs w:val="12"/>
        </w:rPr>
        <w:t>САМАРСКОЙ ОБЛАСТИ</w:t>
      </w:r>
    </w:p>
    <w:p w:rsidR="00586E88" w:rsidRPr="00586E88" w:rsidRDefault="00586E88" w:rsidP="00586E88">
      <w:pPr>
        <w:tabs>
          <w:tab w:val="left" w:pos="284"/>
        </w:tabs>
        <w:spacing w:after="0" w:line="240" w:lineRule="auto"/>
        <w:jc w:val="both"/>
        <w:rPr>
          <w:rFonts w:ascii="Times New Roman" w:eastAsia="Calibri" w:hAnsi="Times New Roman" w:cs="Times New Roman"/>
          <w:sz w:val="12"/>
          <w:szCs w:val="12"/>
        </w:rPr>
      </w:pPr>
    </w:p>
    <w:p w:rsidR="00586E88" w:rsidRPr="00586E88" w:rsidRDefault="00586E88" w:rsidP="00586E88">
      <w:pPr>
        <w:tabs>
          <w:tab w:val="left" w:pos="284"/>
        </w:tabs>
        <w:spacing w:after="0" w:line="240" w:lineRule="auto"/>
        <w:jc w:val="center"/>
        <w:rPr>
          <w:rFonts w:ascii="Times New Roman" w:eastAsia="Calibri" w:hAnsi="Times New Roman" w:cs="Times New Roman"/>
          <w:sz w:val="12"/>
          <w:szCs w:val="12"/>
        </w:rPr>
      </w:pPr>
      <w:r w:rsidRPr="00586E88">
        <w:rPr>
          <w:rFonts w:ascii="Times New Roman" w:eastAsia="Calibri" w:hAnsi="Times New Roman" w:cs="Times New Roman"/>
          <w:sz w:val="12"/>
          <w:szCs w:val="12"/>
        </w:rPr>
        <w:t>1. Общие положения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 В соответствии с градостроительным законодательством Генеральный план сельского поселения Светлодольск муниципального района Сергиевский Самарской области (далее – Генеральный план)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 сельского поселения Светлодольск муниципального района Сергиевский Самарской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1.2. 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«Об общих принципах организации законодательных (представительных) и исполнительных органов государственной власти субъектов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Самарской области, Уставом сельского поселения Светлодольск муниципального района Сергиевский Самарской области, иными нормативными правовыми актами сельского поселения Светлодольск муниципального района Сергиевский Самарской области.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1.3. При осуществлении территориального планирования сельского поселения Светлодольск учтены интересы Российской Федерации, Самарской области, муниципального района Сергиевский по реализации полномочий федеральных органов государственной власти, органов государственной власти Самарской области и органов местного самоуправления муниципального района Сергиевский, а также необходимость </w:t>
      </w:r>
      <w:r w:rsidRPr="00586E88">
        <w:rPr>
          <w:rFonts w:ascii="Times New Roman" w:eastAsia="Calibri" w:hAnsi="Times New Roman" w:cs="Times New Roman"/>
          <w:sz w:val="12"/>
          <w:szCs w:val="12"/>
        </w:rPr>
        <w:lastRenderedPageBreak/>
        <w:t>создания благоприятных условий для реализации на территории Самарской области приоритетных национальных проектов, федеральных и областных целевых программ, программ развития муниципального района Сергиевский.</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1.4. Генеральный план разработан на основе Стратегии социально-экономического развития Самарской области, одобренной постановлением Правительства Самарской области от 12.07.2017 № 441 «О Стратегии социально-экономического развития Самарской области на период до 2030 года», планов и программ комплексного социально-экономического развития муниципального района Сергиевский и сельского поселения Светлодольск.</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1.5. При подготовке Генерального плана учтены:</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программы, принятые в установленном порядке и реализуемые за счет средств федерального бюджета, бюджета Самарской области, бюджета муниципального района Сергиевский, бюджета сельского поселения Светлодольск;</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на территории сельского поселения Светлодольск объектов федерального значения, объектов регионального значения, объектов местного значения;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инвестиционные программы субъектов естественных монополий, организаций коммунального комплекса;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сведения, содержащиеся в федеральной государственной информационной системе территориального планирования;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Схема территориального планирования Самарской области, утвержденная постановлением Правительства Самарской области от 13.12.2007 № 261;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3 от 28.01.2010;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предложения заинтересованных лиц.</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1.6. Генеральный план включает: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положение о территориальном планировании сельского поселения Светлодольск муниципального района Сергиевский Самарской области;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карту границ населённых пунктов, входящих в состав сельского поселения Светлодольск муниципального района Сергиевский Самарской области (М 1:25 000);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карту функциональных зон сельского поселения Светлодольск муниципального района Сергиевский Самарской области (М 1:25 000);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карты планируемого размещения объектов местного значения сельского поселения Светлодольск муниципального района Сергиевский Самарской области (М 1:5000).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1.7. Положение о территориальном планировании сельского поселения Светлодольск муниципального района Сергиевский Самарской области включает: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сведения о видах, назначении и наименованиях планируемых для размещения объектов местного значения сельского поселения Светлодольск,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муниципального района Сергиевский, объектов местного значения сельского поселения Светлодольск, за исключением линейных объектов.</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1.8. Карты планируемого размещения объектов местного значения сельского поселения Светлодольск включают: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карту планируемого размещения объектов местного значения сельского поселения Светлодольск муниципального района Сергиевский Самарской области (М 1:5000);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карту планируемого размещения объектов инженерной инфраструктуры местного значения сельского поселения Светлодольск муниципального района Сергиевский Самарской области (М 1:5000).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1.9. На картах планируемого размещения объектов местного значения сельского поселения Светлодольск отображаются планируемые для размещения 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сельского поселения Светлодольск полномочий по вопросам местного значения сельского поселения и в пределах переданных государственных полномочий в соответствии с федеральными законами, законами Самарской области, Уставом сельского поселения Светлодольск и оказывают существенное влияние на социально-экономическое развитие сельского поселения Светлодольск. Для отображения планируемого размещения линейных объектов, расположенных за границами населенных пунктов, могут применяться как карты планируемого размещения объектов местного значения сельского поселения Светлодольск муниципального района Сергиевский Самарской области (М 1:5000), так и карта функциональных зон сельского поселения Светлодольск муниципального района Сергиевский Самарской области (М 1:25 000).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1.10.Функциональное зонирование территории отображено на картах Генерального плана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Для определения границ функциональных зон может применяться как карта функциональных зон сельского поселения Светлодольск муниципального района Сергиевский Самарской области (М 1:25 000), так и карты планируемого размещения объектов местного значения сельского поселения Светлодольск муниципального района Сергиевский Самарской области       (М 1:5000).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1.11. Виды объектов местного значения сельского поселения Светлодольск, отображенные на картах планируемого размещения объектов местного значения сельского поселения Светлодольск, соответствуют требованиям Градостроительного кодекса Российской Федерации и части 2.1 статьи 5 Закона Самарской области от 12.07.2006 № 90-ГД «О градостроительной деятельности на территории Самарской области».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Отображение объектов на картах Генерального плана выполнено в соответствии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1.12. Реализация Генерального плана осуществляется путем выполнения мероприятий, которые предусмотрены программами, утверждаемыми Администрацией сельского поселения Светлодольск, и реализуемыми за счет средств местного бюджета, или нормативными правовыми актами Администрации сельского поселения Светлодольск, программами комплексного развития систем коммунальной инфраструктуры поселения, программами комплексного развития транспортной инфраструктуры поселения, программами комплексного развития социальной инфраструктуры поселения и (при наличии) инвестиционными программами организаций коммунального комплекса. Указанные мероприятия могут включать:</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подготовку и утверждение документации по планировке территории в соответствии с Генеральным планом;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принятие в порядке, установленном законодательством Российской Федерации, решений о резервировании земель, об изъятии, в том числе путем выкупа, земельных участков для муниципальных нужд, о переводе земель или земельных участков из одной категории в другую;</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3) создание объектов местного значения сельского поселения Светлодольск на основании документации по планировке территории.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1.13. В случае, если программы, реализуемые за счет средств бюджета сельского поселения Светлодольск,  решения органов местного самоуправления  сельского поселения Светлодольск, иных главных распорядителей средств бюджета сельского поселения Светлодольск,  предусматривающие создание объектов местного значения сельского поселения Светлодольск,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сельского поселения Светлодольск, подлежащих отображению в Генеральном плане, но не предусмотренных Генеральным планом, или в случае внесения в Генеральный план изменений в части размещения объектов местного значения такие программы и решения подлежат приведению в соответствие с Генеральным планом в двухмесячный срок соответственно с даты их утверждения, даты внесения в них изменений.</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1.14. В случае если программы, реализуемые за счет средств бюджета сельского поселения Светлодольск, решения органов местного самоуправления  сельского поселения Светлодольск, предусматривающие создание объектов местного значения сельского поселения Светлодольск,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сельского поселения Светлодольск,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1.15. В случае, если в Генеральный план внесены изменения, предусматривающие строительство или реконструкцию объектов коммунальной, транспортной, социальной инфраструктур, которые являются объектами местного значения и не включены в программы комплексного развития систем коммунальной инфраструктуры поселения, программы комплексного развития транспортной инфраструктуры поселения, программы комплексного развития социальной инфраструктуры поселения, данные программы подлежат приведению в соответствие с Генеральным планом в трехмесячный срок с даты внесения соответствующих изменений в Генеральный план.</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1.16. Указанные в настоящем Положении характеристики планируемых для размещения объектов местного значения сельского поселения Светлодольск (площадь, протяженность, количество мест и иные) являются ориентировочными и подлежат уточнению в документации по планировке территории и в проектной документации на соответствующие объекты.</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1.17. Вновь построенные, прошедшие реконструкцию или капитальный ремонт объекты должны соответствовать требованиям доступности для маломобильных групп населения (в том числе инвалидов-колясочников, инвалидов по слуху и зрению).</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1.18. Характеристики зон с особыми условиями использования территории планируемых объектов местного значения сельского поселения Светлодольск, в случае если установление таких зон требуется в связи с размещением данных объектов, определены в соответствии с законодательством Российской Федерации, действовавшим на момент подготовки Генерального плана.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Светлодольск, являющихся источниками воздействия на среду обитания, определены в соответствии с СанПиН 2.2.1/2.1.1.1200-03 «Санитарно-защитные зоны и санитарная классификация предприятий, сооружений и иных объектов», утвержденными Постановлением Главного государственного санитарного врача РФ от 25.09.2007 № 74 (далее также – СанПиН 2.2.1/2.1.1.1200-03)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Размеры санитарно-защитных зон планируемых объектов местного значения сельского поселения Светлодольск, являющихся источниками воздействия на среду обитания, для которых СанПиН 2.2.1/2.1.1.1200-03 не установлены размеры санитарно-защитной зоны и рекомендуемые разрывы, а также размеры санитарно-защитных зон планируемых объектов местного значения сельского поселения Светлодольск</w:t>
      </w:r>
      <w:r>
        <w:rPr>
          <w:rFonts w:ascii="Times New Roman" w:eastAsia="Calibri" w:hAnsi="Times New Roman" w:cs="Times New Roman"/>
          <w:sz w:val="12"/>
          <w:szCs w:val="12"/>
        </w:rPr>
        <w:t xml:space="preserve"> </w:t>
      </w:r>
      <w:r w:rsidRPr="00586E88">
        <w:rPr>
          <w:rFonts w:ascii="Times New Roman" w:eastAsia="Calibri" w:hAnsi="Times New Roman" w:cs="Times New Roman"/>
          <w:sz w:val="12"/>
          <w:szCs w:val="12"/>
        </w:rPr>
        <w:t xml:space="preserve">IV - V класса опасности определяются проектами ориентировочного размера санитарно-защитной зоны соответствующих объектов.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1.19. Применение отображенных на картах материалов по обоснованию Генерального плана зон с особыми условиями использования территории осуществляется с учетом положений Земельного кодекса Российской Федерации о том, что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 и положений статьи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Определенные в соответствии с требованиями законодательства в области обеспечения санитарно-эпидемиологического благополучия населения и отображенные на картах материалов по обоснованию Генерального плана ориентировочные, расчетные (предварительные) санитарно-защитные зоны применяются в порядке, установленном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1.20. Учет интересов Самарской области при осуществлении территориального планирования сельского поселения Светлодольск муниципального района Сергиевский Самарской области: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586E88">
        <w:rPr>
          <w:rFonts w:ascii="Times New Roman" w:eastAsia="Calibri" w:hAnsi="Times New Roman" w:cs="Times New Roman"/>
          <w:sz w:val="12"/>
          <w:szCs w:val="12"/>
        </w:rPr>
        <w:t>строительство многофункционального комплекса обращения с отходами (мощностью до 70 тыс. тонн в год);</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586E88">
        <w:rPr>
          <w:rFonts w:ascii="Times New Roman" w:eastAsia="Calibri" w:hAnsi="Times New Roman" w:cs="Times New Roman"/>
          <w:sz w:val="12"/>
          <w:szCs w:val="12"/>
        </w:rPr>
        <w:t>строительство автомобильной дороги IV категории с. Сергиевск - с. Нероновка (0,4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1.20. Отображение на картах Генерального плана планируемых для размещения объектов федерального значения, объектов регионального значения, объектов местного значения муниципального района Сергиевский не определяет их местоположение, а осуществляется в целях определения функциональных зон их размещения.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1.21. Отображение на картах Генерального плана существующих и планируемых объектов, не являющихся объектами федерального значения, объектами регионального значения, объектами местного значения, осуществляется в информационных целях.</w:t>
      </w:r>
    </w:p>
    <w:p w:rsidR="00586E88" w:rsidRPr="00586E88" w:rsidRDefault="00586E88" w:rsidP="00586E88">
      <w:pPr>
        <w:tabs>
          <w:tab w:val="left" w:pos="284"/>
        </w:tabs>
        <w:spacing w:after="0" w:line="240" w:lineRule="auto"/>
        <w:jc w:val="center"/>
        <w:rPr>
          <w:rFonts w:ascii="Times New Roman" w:eastAsia="Calibri" w:hAnsi="Times New Roman" w:cs="Times New Roman"/>
          <w:sz w:val="12"/>
          <w:szCs w:val="12"/>
        </w:rPr>
      </w:pPr>
      <w:r w:rsidRPr="00586E88">
        <w:rPr>
          <w:rFonts w:ascii="Times New Roman" w:eastAsia="Calibri" w:hAnsi="Times New Roman" w:cs="Times New Roman"/>
          <w:sz w:val="12"/>
          <w:szCs w:val="12"/>
        </w:rPr>
        <w:t>2. Сведения о видах, назначении и наименованиях планируемых для размещения объектов местного значения сельского поселения Светлодольск муниципального района Сергиевский Самарской области,</w:t>
      </w:r>
      <w:r>
        <w:rPr>
          <w:rFonts w:ascii="Times New Roman" w:eastAsia="Calibri" w:hAnsi="Times New Roman" w:cs="Times New Roman"/>
          <w:sz w:val="12"/>
          <w:szCs w:val="12"/>
        </w:rPr>
        <w:t xml:space="preserve"> </w:t>
      </w:r>
      <w:r w:rsidRPr="00586E88">
        <w:rPr>
          <w:rFonts w:ascii="Times New Roman" w:eastAsia="Calibri" w:hAnsi="Times New Roman" w:cs="Times New Roman"/>
          <w:sz w:val="12"/>
          <w:szCs w:val="12"/>
        </w:rPr>
        <w:t>их основные характеристики и местоположение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2.1. Объекты местного значения в сфере физической культуры и массового спорта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2.1.1. Объекты физкультуры и спорта, размещение которых планируется Генеральным планом в срок до 2033 года путем: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реконструкции: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спортивное сооружение (спортивный зал, комплекс спортивных залов в составе многофункционального спортивного комплекса, не имеющего плавательных бассейнов и ледовых площадок) площадью 450 кв.м в поселке Светлодольск по ул. Полевая.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спорта, включающий раздельно нормируемые спортивные сооружения (объекты) (в т.ч. физкультурно-оздоровительный комплекс) (физкультурно-оздоровительный комплекс) общей площадью 300 кв.м в поселке Светлодольск по ул. №12;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спорта, включающий раздельно нормируемые спортивные сооружения (объекты) (в т.ч. физкультурно-оздоровительный комплекс) (физкультурно-оздоровительный комплекс) общей площадью 300 кв.м в селе Нероновка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-спортивное сооружение (плоскостное спортивное сооружение (в том числе спортивные (игровые) площадки; спортивные поля, включая футбольные поля) общей площадью 0,6 га в селе Нероновка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-спортивное сооружение (плоскостное спортивное сооружение (в том числе спортивные (игровые) площадки; спортивные поля, включая футбольные поля) общей площадью 1,2 га в поселке Участок Сок по ул. Специалистов;</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-спортивное сооружение (плоскостное спортивное сооружение (в том числе спортивные (игровые) площадки; спортивные поля, включая футбольные поля) общей площадью 0,9 га в поселке Светлодольск по ул. №12.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2.1.2. Установление зон с особыми условиями использования территории в связи с размещением объектов, предусмотренных настоящим подразделом, не требуется.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2.2. Объекты местного значения в сфере муниципального управления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2.2.1. Объекты местного самоуправления, размещение которых планируется Генеральным планом в срок до 2033 года путем реконструкции: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административное здание сельского поселения Светлодольск на 4 рабочих места в поселке Светлодольск, по ул. Полевая.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2.2.2. Установление зон с особыми условиями использования территории в связи с размещением объектов, предусмотренных настоящим подразделом, не требуется.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2.3.Объекты местного значения в сфере создания условий для массового отдыха жителей и организации обустройства мест массового отдыха населения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2.3.1. Объекты в сфере создания условий для массового отдыха жителей и организации обустройства мест массового отдыха населения, размещение которых планируется Генеральным планом до 2025 года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общей площадью территории – 2,9 га в поселке Светлодольск по ул. Рабочая;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0,4 га в селе Нероновка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0,25 га в поселке Новая Елховка по ул. Луговая;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2.3.2. Объекты в сфере создания условий для массового отдыха жителей и организации обустройства мест массового отдыха населения, размещение которых планируется Генеральным планом до 2033 года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1,5 га в поселке Светлодольск на Площадке № 5;</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0,11 га в поселке Светлодольск на площадке № 6;</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0,06 га в поселке Светлодольск на площадке № 6;</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0,68 га в селе Нероновка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пешеходная зона (бульвар) общей площадью территории – 0,8 га в селе Нероновка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0,4 га в селе Павловка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1,04 га в селе Нижняя Орлянка по ул. Центральная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0,55 га в поселке Участок Сок по ул. Специалистов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пешеходная зона (бульвар) общей площадью территории – 0,38 га в поселке Участок Сок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пешеходная зона (бульвар) общей площадью территории – 0,08 га в поселке Участок Сок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2.3.3. Установление зон с особыми условиями использования территории в связи с размещением объектов, предусмотренных настоящим подразделом, не требуется.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2.4. Объекты местного значения в сфере культуры</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2.4.1. Объекты в сфере культуры, размещение которых планируется Генеральным планом в срок до 2033 года путем реконструкции: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культурно-просветительного назначения, объект культурно-досугового (клубного) типа (здание сельского дома культуры с библиотекой) в селе Нероновка, по ул. Центральная (320 посетительских мест);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культурно-просветительного назначения, объект культурно-досугового (клубного) типа (здание сельского дома культуры с библиотекой) в поселке Светлодольск по ул. Полевая (500 посетительских мест).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2.4.2. Установление зон с особыми условиями использования территории в связи с размещением объектов, предусмотренных настоящим подразделом, не требуется.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2.5. Объекты местного значения в сфере водоснабжения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2.5.1. Объекты водоснабжения, размещение которых планируется Генеральным планом до 2033 года путем строительства – сети водоснабжения: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0,7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1,3 км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0,9 км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1,84 км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1,11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2.5.2. Объекты водоснабжения, размещение которых планируется Генеральным планом до 2033 года путем строительства – сети водоснабжения: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6,1 км на площадке № 7;</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1,8 км на площадке № 8;</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4 км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3,4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2.5.3. В соответствии с СанПиН 2.1.4.1110-02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 утвержденными Главным государственным санитарным врачом Российской Федерации 26.02.2002, ширину санитарно-защитной полосы следует принимать по обе стороны от крайних линий водопровода: при отсутствии грунтовых вод - не менее 10 м при диаметре водоводов до 1000 мм и не менее 20 м при диаметре водоводов более 1000 мм; при наличии грунтовых вод - не менее 50 м вне зависимости от диаметра водоводов.</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2.6. Объекты местного значения в сфере водоотведения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2.6.1. Объекты водоотведения, размещение которых планируется Генеральным планом до 2033 года путем строительства – сети канализации: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0,7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1,9 км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0,8 км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2 км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1,11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2.6.2. Объекты водоотведения, размещение которых планируется Генеральным планом до 2033 года путем строительства – сети канализации: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5,4 км на площадке № 7;</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1,8 км на площадке № 8;</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5,8 км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3,5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2.6.3. Минимальные расстояния от объектов, указанных в настоящем подразделе, до зданий и сооружений определяются в соответствии с таблицей 15 СП 42.13330.2011«Градостроительство. Планировка и застройка городских и сельских поселений. Актуализированная редакция СНиП 2.07.01-89*», утвержденным Приказом Министерства регионального развития Российской Федерации от 28.12.2010 № 820.</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2.7. Объекты местного значения в сфере газоснабжения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2.7.1. Объекты газоснабжения, размещение которых планируется Генеральным планом до 2033 года путем строительства – сети газопровода: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в поселке Светлодольск протяженностью – 0,6 км на площадке № 2;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в поселке Светлодольск протяженностью – 2,1 км на площадке № 3;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Светлодольск протяженностью – 0,6 км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Павловка протяженностью – 0,66 км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Новая Елховка протяженностью – 0,65 км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Новая Елховка протяженностью 0,2 км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Нижняя Орлянка протяженностью – 1,4 км в существующей застройке;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Участок Сок протяженностью – 0,891 км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3,036 км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0,82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2.7.2. Объекты газоснабжения, размещение которых планируется Генеральным планом до 2033 года путем строительства – сети газопровода: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в поселке Светлодольск протяженностью – 8,3 км на площадке № 7;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в поселке Светлодольск протяженностью – 3,2 км на площадке № 8;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Павловка протяженностью – 2,015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Павловка протяженностью – 0,409 км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Новая Елховка протяженностью – 1,508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Нижняя Орлянка протяженностью – 4,3 км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поселке Участок Сок протяженностью – 2,54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3,4 км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 селе Нероновка протяженностью – 3,6 км в существующей застройке.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2.7.3. В соответствии с Правилами охраны газораспределительных сетей, утвержденными Постановлением Правительства Российской Федерации от 20.11.2000 № 878, вдоль трасс наружных газопроводов охранные зоны устанавливаются в виде территории, ограниченной условными линиями, проходящими на расстоянии 2 метров с каждой стороны газопровода;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2.8. Объекты местного значения в сфере электроснабжения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2.8.1. Объекты электроснабжения, размещение которых планируется генеральным планом до 2033 года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трансформаторные подстанции: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- 10/0,4 кВ в поселке Светлодольск, в северной части (5 шт.);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- 10/0,4 кВ в поселке Светлодольск, в северо-западной части (2 шт.);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- 10/0,4 кВ в поселке Светлодольск, в западной части;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- 10/0,4 кВ в поселке Светлодольск, в южной части;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- 10/0,4 кВ в поселке Светлодольск, в центральной части;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Нероновка,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Нероновка,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Нероновка, на площадке № 4 (2 шт.);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Нероновка, в южной части (2 шт.);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Нероновка, в северо-западной части (2 шт.);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Павловка, на площадке № 1 (2 шт.);</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Павловка,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Нижняя Орлянка,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селе Нижняя Орлянка,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поселке Участок Сок,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- 6/0,4 кВ в поселке Участок Сок,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- 10/0,4 кВ в поселке Новая Елховка,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воздушные линии электропередачи: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ВЛ-6 кВ протяженностью 0,3 км в селе Павловка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 кВ протяженностью 0,15 км в селе Новая Елховка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ВЛ-6 кВ протяженностью 0,55 км в селе Нижняя Орлянка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ВЛ-6 кВ протяженностью 0,3 км в поселке Участок Сок на площадке № 1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ВЛ-6 кВ протяженностью 0,4 км в поселке Участок Сок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ВЛ-6 кВ протяженностью 0,25 км в селе Нероновка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ВЛ-6 кВ протяженностью 0,8 км в селе Нероновка в южной части;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ВЛ-6 кВ протяженностью 1,4 км в селе Нероновка в северной и северо-западной части;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 кВ протяженностью 0,2 км в поселке Светлодольск на площадке №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 кВ протяженностью 0,45 км в поселке Светлодольск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 кВ протяженностью 0,25 км в поселке Светлодольск на площадке № 3;</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ВЛ-10кВ протяженностью 0,6 км в поселке Светлодольск на площадке № 5;</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ВЛ-10кВ протяженностью 0,1 км в поселке Светлодольск на площадке № 6;</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ВЛ-10кВ протяженностью 0,25 км в поселке Светлодольск на площадке № 7;</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ВЛ-10кВ протяженностью 0,45 км в поселке Светлодольск на площадке № 8.</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2.8.2.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24.02.2009 № 160, размер охранной зоны линий электропередачи – 10 м по обе стороны от крайних проводов (5 м – для линий с самонесущими или изолированными проводами, размещенных в границах населенных пунктов).</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2.8.3. В соответствии с СанПиН 2.2.1/2.1.1.1200-03 размер санитарно-защитной зоны трансформаторных подстанций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2.9. Объекты местного значения в сфере обеспечения жителей поселения услугами связи</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2.9.1. Объекты местного значения в сфере обеспечения жителей поселения услугами связи, размещение которых планируется Генеральным планом до 2025 года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1 км в поселке Светлодольск;</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 распределительный шкаф ШР-150 в поселке Светлодольск;</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1 км в селе Нероновка;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распределительный шкаф ШР-300 в селе Нероновка;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0,8 км в селе Павловка;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три кабельных ящика ЯКГ в селе Павловка;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0,8 км в селе Нижняя Орлянка;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три кабельных ящика ЯКГ в селе Нижняя Орлянка;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2.9.2. Объекты местного значения в сфере обеспечения жителей поселения услугами связи, размещение которых планируется Генеральным планом до 2033 года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3,2 км в поселке Светлодольск;</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распределительный шкаф ШР-300 в поселке Светлодольск;</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два распределительных шкафа ШР-150 в поселке Светлодольск;</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1,5 км в селе Нероновка;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распределительный шкаф ШР-300 в селе Нероновка;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1,5 км в селе Павловка;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шесть кабельных ящиков ЯКГ в селе Павловка;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линии связи протяженностью – 1 км в селе Нижняя Орлянка;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шесть кабельных ящиков ЯКГ в селе Нижняя Орлянка;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2.9.3. Установление зон с особыми условиями использования территории в связи с размещением объектов, предусмотренных настоящим подразделом, не требуется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 Объекты местного значения в сфере транспортной инфраструктуры</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2.10.1. Улицы и автомобильные дороги местного значения, размещение которых планируется Генеральным планом до 2025 года в поселке Светлодольск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улицы и автомобильные дороги местного значения в существующей застройке: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 протяженностью – 0,15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улицы и автомобильные дороги местного значения общей протяженностью – 1,21 км на площадке №2,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Джомоульская протяженностью – 0,2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Новая протяженностью – 0,25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№2 протяженностью – 0,32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№3 протяженностью – 0,32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№4 протяженностью – 0,12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3) улицы и автомобильные дороги местного значения общей протяженностью – 1,7 км на площадке №3,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Новая протяженностью – 0,3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№5 протяженностью – 0,37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№6 протяженностью – 0,38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по ул. №7 протяженностью – 0,4 км;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№8 протяженностью – 0,25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4) улицы и автомобильные дороги местного значения общей протяженностью – 0,62 км на площадке №4,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№9 протяженностью – 0,32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10 протяженностью – 0,15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11 протяженностью – 0,15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2.10.2. Улицы и автомобильные дороги местного значения, размещение которых планируется Генеральным планом до 2033 года в поселке Светлодольск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улицы и автомобильные дороги местного значения общей протяженностью – 1,51 км на площадке № 5,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Пионерской протяженностью – 0,45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12 протяженностью – 0,36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15 протяженностью – 0,17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14 протяженностью – 0,07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13 протяженностью – 0,46 км.</w:t>
      </w:r>
      <w:r w:rsidRPr="00586E88">
        <w:rPr>
          <w:rFonts w:ascii="Times New Roman" w:eastAsia="Calibri" w:hAnsi="Times New Roman" w:cs="Times New Roman"/>
          <w:sz w:val="12"/>
          <w:szCs w:val="12"/>
        </w:rPr>
        <w:tab/>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улицы и автомобильные дороги местного значения общей протяженностью – 5,11 км на площадке №6,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Пионерской протяженностью – 0,45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13 протяженностью – 0,53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14 протяженностью – 0,51км;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15 протяженностью – 0,51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16 протяженностью – 0,51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17 протяженностью – 0,51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18 протяженностью – 0,51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20 протяженностью – 0,8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21 протяженностью – 0,78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3) улицы и автомобильные дороги местного значения общей протяженностью – 1,31 км на площадке №7,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Пионерской протяженностью – 0,1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17 протяженностью – 0,32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19 протяженностью – 0,29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22 протяженностью – 0,35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23 протяженностью – 0,35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4) улицы и автомобильные дороги местного значения общей протяженностью – 3,32 км на площадке №8,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12 протяженностью – 0,75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24 протяженностью – 0,47км;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25 протяженностью – 0,46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26 протяженностью – 0,45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27 протяженностью – 0,43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28 протяженностью – 0,38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29 протяженностью – 0,38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2.10.3. Улицы и автомобильные дороги местного значения, размещение которых планируется Генеральным планом до 2025 года в селе Нероновка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1) улицы и автомобильные дороги местного значения общей протяженностью – 2,05 км на площадке № 1,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Молодежная протяженностью - 0,7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Полевая протяженностью – 0 ,8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№1 протяженностью - 0,25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№2 протяженностью - 0,3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улицы и автомобильные дороги местного значения общей протяженностью – 0,4 км на площадке № 2,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Молодежная протяженностью – 0,25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№3 - 0,15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2.10.4. Улицы и автомобильные дороги местного значения, размещение которых планируется Генеральным планом до 2033 года в селе Нероновка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улицы и автомобильные дороги местного значения общей протяженностью – 0,56 км на площадке №3,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Полевая протяженностью – 0,23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№3 протяженностью - 0,1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 по ул. №4 протяженностью - 0,23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улицы и автомобильные дороги местного значения общей протяженностью – 3,97 на площадке №4,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Мира протяженностью – 1,03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продолжение ул. Полевая протяженностью - 1,0км;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№5 протяженностью - 0,22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№6 протяженностью – 1,0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№7 протяженностью - 0,24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№8 протяженностью - 0,22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№9 протяженностью - 0,26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2.10.5. Улицы и автомобильные дороги местного значения, размещение которых планируется Генеральным планом до 2025 года в селе Павловка путем строительства (общая протяженность – 0,63 км) на площадке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№1 протяженностью - 0,2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№3 протяженностью - 0,21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№4 протяженностью - 0,22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2.10.6. Улицы и автомобильные дороги местного значения, размещение которых планируется Генеральным планом до 2033 года в селе Павловка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улицы и автомобильные дороги местного значения на площадке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№1 протяженностью – 1,15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улицы и автомобильные дороги местного значения общей протяженностью – 0,67 км на площадке №3,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№2 протяженностью - 0,45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№3 протяженностью - 0,11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№4 протяженностью - 0,11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3) улицы и автомобильные дороги местного значения на площадке № 4:</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 протяженностью – 0,63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2.10.7. Улицы и автомобильные дороги местного значения, размещение которых планируется Генеральным планом до 2025 года в поселке Участок Сок путем строительства (общая протяженность – 0,68 км) на площадке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 протяженностью – 0,63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3 протяженностью – 0,05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2.10.8. Улицы и автомобильные дороги местного значения, размещение которых планируется Генеральным планом до 2033 года в поселке Участок Сок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улицы и автомобильные дороги местного значения общей протяженностью – 1,06 км на площадке №2,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 протяженностью – 0,35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3 протяженностью – 0,35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4 протяженностью – 0,36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улицы и автомобильные дороги местного значения общей протяженностью – 0,6 км на площадке №3,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 протяженностью – 0,24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3 протяженностью – 0,36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2.10.9. Улицы и автомобильные дороги местного значения, размещение которых планируется Генеральным планом до 2025 года в поселке Новая Елховка путем строительства на площадке №1:</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 протяженностью – 0,309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2.10.10. Улицы и автомобильные дороги местного значения, размещение которых планируется Генеральным планом до 2033 года в поселке Новая Елховка путем строительства (общая протяженность – 0,882 км) на площадке № 2:</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 протяженностью – 0,265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3 протяженностью – 0,31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4 протяженностью – 0,307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2.10.11. Улицы и автомобильные дороги местного значения, размещение которых планируется Генеральным планом до 2025 года в селе Нижняя Орлянка путем строительства в существующей застройке: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на продолжении ул. Центральная протяженностью – 0,22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2.10.12. Улицы и автомобильные дороги местного значения, размещение которых планируется Генеральным планом до 2033 года в селе Нижняя Орлянка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1) улицы и автомобильные дороги местного значения общей протяженностью – 1,75 км на площадке №3,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 протяженностью – 0,36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 протяженностью – 0,37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3 протяженностью – 0,38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4 протяженностью – 0,32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5 протяженностью – 0,32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 улицы и автомобильные дороги местного значения общей протяженностью – 1,08 км на площадке №4,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1 протяженностью – 0,26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2 протяженностью – 0,27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3 протяженностью – 0,3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6 протяженностью – 0,25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3) улицы и автомобильные дороги местного значения общей протяженностью – 0,64 км на площадке №5, в том числе:</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 по ул. № 1 протяженностью – 0,26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7 протяженностью – 0,12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 ул. № 8 протяженностью – 0,26 км.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2.10.13. Установление зон с особыми условиями использования территории в связи с размещением объектов, предусмотренных настоящим подразделом, не требуется.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2.11. Объекты местного значения в сфере обеспечения первичных мер пожарной безопасности в границах населенных пунктов</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2.11.1. Объекты местного значения в сфере обеспечения первичных мер пожарной безопасности в границах населенных пунктов, размещение которых планируется генеральным планом до 2033 года путем строительства: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пожарный пирс в селе Нероновка, в западной части на берегу реки Сок (съезд с твердым покрытием шириной 3,5 м, площадка размером 12х12 м).</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2.11.2. Установление зон с особыми условиями использования территории в связи с размещением объектов, предусмотренных настоящим подразделом, не требуется.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2.12. Объекты местного значения в сфере организации ритуальных услуг </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2.12.1. Объекты специального назначения в сфере организации ритуальных услуг, размещение которых планируется Генеральным планом до 2033 года путем реконструкции (расширения):</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кладбище общей площадью территории – 0,27 га в селе Павловка;</w:t>
      </w:r>
    </w:p>
    <w:p w:rsidR="00586E88" w:rsidRPr="00586E88"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 кладбище общей площадью территории – 4,3 га в поселке Участок Сок.</w:t>
      </w:r>
    </w:p>
    <w:p w:rsidR="003519F1" w:rsidRDefault="00586E88" w:rsidP="00586E88">
      <w:pPr>
        <w:tabs>
          <w:tab w:val="left" w:pos="284"/>
        </w:tabs>
        <w:spacing w:after="0" w:line="240" w:lineRule="auto"/>
        <w:ind w:firstLine="284"/>
        <w:jc w:val="both"/>
        <w:rPr>
          <w:rFonts w:ascii="Times New Roman" w:eastAsia="Calibri" w:hAnsi="Times New Roman" w:cs="Times New Roman"/>
          <w:sz w:val="12"/>
          <w:szCs w:val="12"/>
        </w:rPr>
      </w:pPr>
      <w:r w:rsidRPr="00586E88">
        <w:rPr>
          <w:rFonts w:ascii="Times New Roman" w:eastAsia="Calibri" w:hAnsi="Times New Roman" w:cs="Times New Roman"/>
          <w:sz w:val="12"/>
          <w:szCs w:val="12"/>
        </w:rPr>
        <w:t>2.12.2. В соответствии с СанПиН 2.2.1/2.1.1.1200-03 ориентировочный размер санитарно-защитной зоны объектов, предусмотренных настоящим подразделом – 50 м.</w:t>
      </w:r>
    </w:p>
    <w:p w:rsidR="00586E88" w:rsidRDefault="00586E88" w:rsidP="00586E88">
      <w:pPr>
        <w:tabs>
          <w:tab w:val="left" w:pos="284"/>
        </w:tabs>
        <w:spacing w:after="0" w:line="240" w:lineRule="auto"/>
        <w:jc w:val="center"/>
        <w:rPr>
          <w:rFonts w:ascii="Times New Roman" w:eastAsia="Calibri" w:hAnsi="Times New Roman" w:cs="Times New Roman"/>
          <w:b/>
          <w:sz w:val="12"/>
          <w:szCs w:val="12"/>
        </w:rPr>
      </w:pPr>
      <w:r w:rsidRPr="00586E88">
        <w:rPr>
          <w:rFonts w:ascii="Times New Roman" w:eastAsia="Calibri" w:hAnsi="Times New Roman" w:cs="Times New Roman"/>
          <w:b/>
          <w:sz w:val="12"/>
          <w:szCs w:val="12"/>
        </w:rPr>
        <w:t xml:space="preserve">3. Параметры функциональных зон, а также сведения о планируемых для размещения в них объектах </w:t>
      </w:r>
    </w:p>
    <w:p w:rsidR="00586E88" w:rsidRDefault="00586E88" w:rsidP="00586E88">
      <w:pPr>
        <w:tabs>
          <w:tab w:val="left" w:pos="284"/>
        </w:tabs>
        <w:spacing w:after="0" w:line="240" w:lineRule="auto"/>
        <w:jc w:val="center"/>
        <w:rPr>
          <w:rFonts w:ascii="Times New Roman" w:eastAsia="Calibri" w:hAnsi="Times New Roman" w:cs="Times New Roman"/>
          <w:b/>
          <w:sz w:val="12"/>
          <w:szCs w:val="12"/>
        </w:rPr>
      </w:pPr>
      <w:r w:rsidRPr="00586E88">
        <w:rPr>
          <w:rFonts w:ascii="Times New Roman" w:eastAsia="Calibri" w:hAnsi="Times New Roman" w:cs="Times New Roman"/>
          <w:b/>
          <w:sz w:val="12"/>
          <w:szCs w:val="12"/>
        </w:rPr>
        <w:t xml:space="preserve">регионального значения, объектах местного значения муниципального района Сергиевский, объектах местного значения </w:t>
      </w:r>
    </w:p>
    <w:p w:rsidR="00586E88" w:rsidRPr="00586E88" w:rsidRDefault="00586E88" w:rsidP="00586E88">
      <w:pPr>
        <w:tabs>
          <w:tab w:val="left" w:pos="284"/>
        </w:tabs>
        <w:spacing w:after="0" w:line="240" w:lineRule="auto"/>
        <w:jc w:val="center"/>
        <w:rPr>
          <w:rFonts w:ascii="Times New Roman" w:eastAsia="Calibri" w:hAnsi="Times New Roman" w:cs="Times New Roman"/>
          <w:b/>
          <w:sz w:val="12"/>
          <w:szCs w:val="12"/>
        </w:rPr>
      </w:pPr>
      <w:r w:rsidRPr="00586E88">
        <w:rPr>
          <w:rFonts w:ascii="Times New Roman" w:eastAsia="Calibri" w:hAnsi="Times New Roman" w:cs="Times New Roman"/>
          <w:b/>
          <w:sz w:val="12"/>
          <w:szCs w:val="12"/>
        </w:rPr>
        <w:t>сельского поселения Светлодольск, за исключением линейных объектов</w:t>
      </w:r>
    </w:p>
    <w:tbl>
      <w:tblPr>
        <w:tblStyle w:val="af1"/>
        <w:tblW w:w="5000" w:type="pct"/>
        <w:tblCellMar>
          <w:left w:w="0" w:type="dxa"/>
          <w:right w:w="0" w:type="dxa"/>
        </w:tblCellMar>
        <w:tblLook w:val="04A0" w:firstRow="1" w:lastRow="0" w:firstColumn="1" w:lastColumn="0" w:noHBand="0" w:noVBand="1"/>
      </w:tblPr>
      <w:tblGrid>
        <w:gridCol w:w="1288"/>
        <w:gridCol w:w="1443"/>
        <w:gridCol w:w="1441"/>
        <w:gridCol w:w="1521"/>
        <w:gridCol w:w="1830"/>
      </w:tblGrid>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Вид зоны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(подзоны)</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Тип застройки</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Площадь, га</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Максимальная этажность застройки</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Максимальный размер санитарно-защитной зоны расположенных или планируемых к расположению в зоне объектов (метров)</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(устанавливается только для производственных, сельскохозяйственных зон и зон специального назначения) </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Жилые зоны</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индивидуальные и блокированные жилые дома;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многоквартирные жилые дома;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объекты дошкольного и общего образования;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садоводства и дачного хозяйства</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511,5139</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4</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p>
        </w:tc>
        <w:tc>
          <w:tcPr>
            <w:tcW w:w="4144" w:type="pct"/>
            <w:gridSpan w:val="4"/>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муниципального района: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общеобразовательная организация (начального общего, основного общего, среднего (полного) общего образования) в поселке Светлодольск (реконструкция);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дошкольная образовательная организация в поселке Светлодольск (на 140 мест), строительство;</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общеобразовательная организация (начального общего образования) (на 120 учащихся), совмещенное с дошкольной образовательной организацией (на 140 мест) в селе Нероновка, строительство;</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дошкольная образовательная организация в селе Павловка (на 50 мест), строительство;</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общеобразовательная организация (начального общего, основного общего, среднего (полного) общего образования) в селе Павловка (на 80 учащихся), строительство;</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дошкольная образовательная организация в поселке Участок Сок (на 50 мест), строительство;</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сельского поселения: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четыре трансформаторные подстанции 10/0,4 кВ в поселке Светлодольск, в северной части;</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две трансформаторные подстанции 10/0,4 кВ в поселке Светлодольск, в северо-западной части;</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10/0,4 кВ в поселке Светлодольск, в западной части</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10/0,4 кВ в поселке Светлодольск, в южной части;</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10/0,4 кВ в поселке Светлодольск, в центральной части;</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6/0,4 кВ в селе Нероновка, на площадке № 1</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две трансформаторные подстанции 6/0,4 кВ в селе Нероновка, на площадке № 4;</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6/0,4 кВ в поселке Участок Сок, на площадке № 1;</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две трансформаторные подстанции 6/0,4 кВ в поселке Участок Сок, на площадке № 2;</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10/0,4 кВ в поселке Новая Елховка, на площадке № 2</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распределительный шкаф ШР-150 в поселке Светлодольск;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распределительный шкаф ШР-300 в селе Нероновка;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два кабельных ящика ЯКГ в селе Павловка;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три кабельных ящика ЯКГ в селе Нижняя Орлянка;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распределительный шкаф ШР-300 в поселке Светлодольск;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два распределительных шкафа ШР-150 в поселке Светлодольск;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распределительный шкаф ШР-300 в селе Нероновка;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шесть кабельных ящиков ЯКГ в селе Павловка;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два кабельных ящика ЯКГ в селе Нижняя Орлянка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6/0,4 кВ в селе Нижняя Орлянка, на площадке № 1;</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6/0,4 кВ в селе Нижняя Орлянка, на площадке № 4;</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четыре кабельных ящика ЯКГ в селе Нижняя Орлянка;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10/0,4 кВ в поселке Светлодольск, в северной части</w:t>
            </w:r>
          </w:p>
        </w:tc>
      </w:tr>
      <w:tr w:rsidR="00586E88" w:rsidRPr="00586E88" w:rsidTr="00586E88">
        <w:trPr>
          <w:trHeight w:val="20"/>
        </w:trPr>
        <w:tc>
          <w:tcPr>
            <w:tcW w:w="5000" w:type="pct"/>
            <w:gridSpan w:val="5"/>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Развитие жилой зоны планируется на следующих площадках: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площадка №1 общей площадью 1,4 га, расположена в центральной части поселка Светлодольск по ул. Гагарина (планируется размещение 8 </w:t>
            </w:r>
            <w:r w:rsidRPr="00586E88">
              <w:rPr>
                <w:rFonts w:ascii="Times New Roman" w:eastAsia="Calibri" w:hAnsi="Times New Roman" w:cs="Times New Roman"/>
                <w:sz w:val="12"/>
                <w:szCs w:val="12"/>
              </w:rPr>
              <w:lastRenderedPageBreak/>
              <w:t>усадебных жилых домов общей площадью 1 600кв. м, расчётная численность населения составит 24 человека);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2 общей площадью 5,8 га, расположена в центральной части поселка Светлодольск по ул. Комсомольская (планируется размещение 34 усадебных жилых домов общей площадью 6 800 кв. м, расчётная численность населения составит 102 человека);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3 общей площадью 9,4 га, расположена в северном направлении от центра поселка Светлодольск (планируется размещение 54 усадебных жилых домов общей площадью 10 800 кв. м, расчётная численность населения составит 162 человека);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4 общей площадью 3,15 га, расположена в восточном направлении от существующей жилой застройки поселка Светлодольск (планируется размещение 18 усадебных жилых домов общей площадью 3 600 кв. м, расчётная численность населения составит 54 человека);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5 общей площадью 3,15 га, расположена в северном направлении от центра поселка Светлодольск (планируется размещение 24 усадебных жилых домов общей площадью 4 800 кв. м, расчётная численность населения составит 72 человека);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6 общей площадью 32,7 га, расположена в северо-восточной части поселка Светлодольск (планируется размещение 187 усадебных жилых домов общей площадью 37 400 кв. м, расчётная численность населения составит 561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7 общей площадью 10,8 га, расположена в северной части поселка Светлодольск (планируется размещение 62 усадебных жилых домов общей площадью 12 400 кв. м, расчётная численность населения составит 186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8 общей площадью 16,8 га, расположена в северо-западной части поселка Светлодольск (планируется размещение 97 усадебных жилых домов общей площадью 19 400 кв. м, расчётная численность населения составит 291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в существующей застройке общей площадью 2,6 га, расположена в северо-западной части села Нероновка (планируется размещение 15 усадебных жилых домов общей площадью 3000 кв. м, расчётная численность населения составит 45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1 общей площадью 16,28 га, расположена в юго-западной части села Нероновка (планируется размещение 93 усадебных жилых домов общей площадью 18 600 кв. м, расчётная численность населения составит 279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2 общей площадью 2,3 га, расположена в центральной части села Нероновка (планируется размещение 13 усадебных жилых домов общей площадью 2 600 кв. м, расчётная численность населения составит 39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3 общей площадью 2,45 га, расположена в центральной части села Нероновка по ул. Полевая (планируется размещение 14 усадебных жилых домов общей площадью 2 800 кв. м, расчётная численность населения составит 42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4 общей площадью 22,7 га, расположена в юго-восточной части села Нероновка по ул. Мира (планируется размещение 130 усадебных жилых домов общей площадью 26 000 кв. м, расчётная численность населения составит 390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в существующей застройке общей площадью 9,62 га в селе Павловка (планируется размещение 55 усадебных жилых домов общей площадью 11 000 кв. м, расчётная численность населения составит 165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1 общей площадью 2,27 га в селе Павловка (планируется размещение 13 усадебных жилых домов общей площадью 2 600 кв. м, расчётная численность населения составит 39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2 общей площадью 7,3 га в селе Павловка (планируется размещение 42 усадебных жилых домов общей площадью 8 400 кв. м, расчётная численность населения составит 126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3 общей площадью 3,15 га в селе Павловка (планируется размещение 18 усадебных жилых домов общей площадью 3 600 кв. м, расчётная численность населения составит 54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4 общей площадью 2,45 га в селе Павловка (планируется размещение 14 усадебных жилых домов общей площадью 2 800 кв. м, расчётная численность населения составит 42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4 общей площадью 2,45 га в селе Павловка (планируется размещение 14 усадебных жилых домов общей площадью 2 800 кв. м, расчётная численность населения составит 42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в существующей застройке общей площадью 0,26 га в поселке Участок Сок (планируется размещение 1 усадебного жилого дома общей площадью 200 кв. м, расчётная численность населения составит 3 человека);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1 общей площадью 4,5 га в поселке Участок Сок (планируется размещение 25 усадебных жилых домов общей площадью 5000 кв. м, расчётная численность населения составит 75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2 общей площадью 8,27 га в поселке Участок Сок (планируется размещение 6 секционных (24 квартиры) жилых домов общей площадью 5000 кв. м, расчётная численность населения составит 75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3 общей площадью 8,27 га в поселке Участок Сок (планируется размещение 47 усадебных жилых домов общей площадью 9400 кв. м, расчётная численность населения составит 141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4 общей площадью 6,89 га в поселке Участок Сок (планируется размещение 39 усадебных жилых домов общей площадью 6800 кв. м, расчётная численность населения составит 117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в существующей застройке общей площадью 3,4 га в селе Нижняя Орлянка (планируется размещение 19 усадебных жилых домов общей площадью 3 800 кв. м, расчётная численность населения составит 57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1 общей площадью 1,38 га в селе Нижняя Орлянка (планируется размещение 8 усадебных жилых домов общей площадью 1 600 кв. м, расчётная численность населения составит 24 человека);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2 общей площадью 2,18 га в селе Нижняя Орлянка (планируется размещение 12 усадебных жилых домов общей площадью 2 400 кв. м, расчётная численность населения составит 36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3 общей площадью 12,78 га в селе Нижняя Орлянка (планируется размещение 62 дачных участков общей площадью 12 400 кв. м, расчётная численность населения составит 186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4 общей площадью 7,0 га в селе Нижняя Орлянка (планируется размещение 40 дачных участков общей площадью 8 000 кв. м, расчётная численность населения составит 120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5 общей площадью 2,94 га в селе Нижняя Орлянка (планируется размещение 17 дачных участков общей площадью 3 400 кв. м, расчётная численность населения составит 51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1 общей площадью 4,4 га в селе Новая Елховка (планируется размещение 26 усадебных жилых домов общей площадью 5 000 кв. м, расчётная численность населения составит 78 человек);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площадка № 2 общей площадью 4,6 га в селе Новая Елховка (планируется размещение 26 усадебных жилых домов общей площадью 5 200 кв. м, расчётная численность населения составит 78 человек).</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Общественно-деловая зона </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8,6721</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4</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p>
        </w:tc>
        <w:tc>
          <w:tcPr>
            <w:tcW w:w="4144" w:type="pct"/>
            <w:gridSpan w:val="4"/>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регионального значения: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обособленное структурное подразделение медицинской организации, оказывающей первую медико-санитарную помощь (здание фельдшерско-акушерского пункта) в селе Павловка, на площадке № 1;</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обособленное структурное подразделение медицинской организации, оказывающей первую медико-санитарную помощь (здание фельдшерско-акушерского пункта) в поселке Участок Сок, по ул. Специалистов (реконструкция);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(обособленное структурное подразделение медицинской организации, оказывающей первую медико-санитарную помощь (здание фельдшерско-акушерского пункта) в селе Нижняя Орлянка, по ул. Центральная;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обособленное структурное подразделение медицинской организации, оказывающей первую медико-санитарную помощь (здание фельдшерско-акушерского пункта) в поселке Новая Елховка, по ул. Луговая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муниципального района: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 памятник местного значения – церковь в честь Михаила Архангела в селе Павловка по ул. Центральная (реконструкция);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культурно-просветительного назначения, объект культурно-досугового (клубного) типа (здание сельского дома культуры с библиотекой) в селе Нероновка, по ул. Центральная (320 посетительских мест);</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культурно-просветительного назначения, объект культурно-досугового (клубного) типа (здание сельского дома культуры с библиотекой) в поселке Светлодольск по ул. Полевая (500 посетительских мест);</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административное здание сельского поселения Светлодольск на 4 рабочих места в поселке Светлодольск, по ул. Полевая;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объект спорта, включающий раздельно нормируемые спортивные сооружения (объекты) (в т.ч. физкультурно-оздоровительный комплекс) (спортивный зал, комплекс спортивных залов в составе многофункционального спортивного комплекса, не имеющего плавательных бассейнов и ледовых площадок) площадью 450 кв.м в поселке Светлодольск, по ул. Полевая (реконструкция);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сельского поселения: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6/0,4 кВ в селе Павловка, на площадке № 1.</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Зона лесов</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Зоны рекреационного назначения</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парки, скверы, бульвары;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естественный природный ландшафт;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отдыха, занятия физкультурой и спортом</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222,1</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p>
        </w:tc>
        <w:tc>
          <w:tcPr>
            <w:tcW w:w="4144" w:type="pct"/>
            <w:gridSpan w:val="4"/>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муниципального района: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спорта, включающий раздельно нормируемые спортивные сооружения (объекты) (в т.ч. физкультурно-оздоровительный комплекс) (физкультурно-оздоровительный комплекс) общей площадью 300 кв.м в поселке Светлодольск по ул. №12;</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спорта, включающий раздельно нормируемые спортивные сооружения (объекты) (в т.ч. физкультурно-оздоровительный комплекс) (физкультурно-оздоровительный комплекс) общей площадью 300 кв.м в селе Нероновка на площадке № 3;</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спортивное сооружение (плоскостное спортивное сооружение (в том числе спортивные (игровые) площадки; спортивные поля, включая футбольные поля) общей площадью 0,6 га в селе Нероновка на площадке № 3;</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спортивное сооружение (плоскостное спортивное сооружение (в том числе спортивные (игровые) площадки; спортивные поля, включая футбольные поля) общей площадью 1,2 га в поселке Участок Сок по ул. Специалистов;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спортивное сооружение (плоскостное спортивное сооружение (в том числе спортивные (игровые) площадки; спортивные поля, включая футбольные поля) общей площадью 0,9 га в поселке Светлодольск по ул. №12.</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сельского поселения: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общей площадью территории – 2,9 га в поселке Светлодольск по ул. Рабочая;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0,4 га в селе Нероновка на площадке № 1;</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0,25 га в поселке Новая Елховка по ул. Луговая;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1,5 га в поселке Светлодольск на Площадке № 5;</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0,11 га в поселке Светлодольск на площадке № 6;</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0,06 га в поселке Светлодольск на площадке № 6;</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0,68 га в селе Нероновка на площадке № 3;</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пешеходная зона (бульвар) общей площадью территории – 0,8 га в селе Нероновка на Площадке № 4;</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0,4 га в селе Павловка на площадке № 2;</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1,04 га в селе Нижняя Орлянка по ул. Центральная на площадке № 4;</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тематический парк (сквер) общей площадью территории – 0,55 га в поселке Участок Сок по ул. Специалистов на площадке № 3;</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пешеходная зона (бульвар) общей площадью территории – 0,38 га в поселке Участок Сок на площадке № 4;</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 пешеходная зона (бульвар) общей площадью территории – 0,08 га в поселке Участок Сок на площадке № 4;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пожарный пирс в селе Нероновка, в западной части на берегу реки Сок (съезд с твердым покрытием шириной 3,5 м, площадка размером 12х12 м)</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две трансформаторные подстанции 6/0,4 кВ в селе Нероновка, в северо-западной части;</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Зоны сельскохозяйственного использования</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сельскохозяйственные угодья, в том числе пашни, сенокосы, пастбища;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объекты сельскохозяйственного назначения;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садоводства</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21 941, 9342</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300</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p>
        </w:tc>
        <w:tc>
          <w:tcPr>
            <w:tcW w:w="4144" w:type="pct"/>
            <w:gridSpan w:val="4"/>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сельского поселения: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6/0,4 кВ в селе Павловка, на площадке № 2</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кабельный ящик ЯКГ в селе Павловка;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две трансформаторные подстанции 6/0,4 кВ в селе Нероновка, в южной части</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bCs/>
                <w:sz w:val="12"/>
                <w:szCs w:val="12"/>
              </w:rPr>
            </w:pPr>
            <w:r w:rsidRPr="00586E88">
              <w:rPr>
                <w:rFonts w:ascii="Times New Roman" w:eastAsia="Calibri" w:hAnsi="Times New Roman" w:cs="Times New Roman"/>
                <w:bCs/>
                <w:sz w:val="12"/>
                <w:szCs w:val="12"/>
              </w:rPr>
              <w:t>Производственная зона</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производственные и складские объекты;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коммунально-складские объекты</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25,019</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3</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100</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p>
        </w:tc>
        <w:tc>
          <w:tcPr>
            <w:tcW w:w="4144" w:type="pct"/>
            <w:gridSpan w:val="4"/>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регионального значения: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пожарное депо на 2 автомобиля в поселке Светлодольск, на восточном въезде в населенный пункт</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Производственные зоны, зоны инженерной и транспортной инфраструктур</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440,2736</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2</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p>
        </w:tc>
        <w:tc>
          <w:tcPr>
            <w:tcW w:w="4144" w:type="pct"/>
            <w:gridSpan w:val="4"/>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муниципального района: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lastRenderedPageBreak/>
              <w:t>- специализированные коллективные средства размещения (кемпинг) на 1 км автомобильной дороги общего пользования «Урал» - Новая Елховка;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специализированные коллективные средства размещения (кемпинг) на 1 км автомобильной дороги общего пользования «Урал» - Нижняя Орлянка;</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объекты местного значения поселения: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трансформаторная подстанция 6/0,4 кВ в селе Нероновка, на площадке № 2;</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Зоны специального назначения </w:t>
            </w:r>
          </w:p>
        </w:tc>
        <w:tc>
          <w:tcPr>
            <w:tcW w:w="959"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c>
          <w:tcPr>
            <w:tcW w:w="958"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51,8982</w:t>
            </w:r>
          </w:p>
        </w:tc>
        <w:tc>
          <w:tcPr>
            <w:tcW w:w="1011"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w:t>
            </w:r>
          </w:p>
        </w:tc>
        <w:tc>
          <w:tcPr>
            <w:tcW w:w="1216" w:type="pct"/>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50</w:t>
            </w:r>
          </w:p>
        </w:tc>
      </w:tr>
      <w:tr w:rsidR="00586E88" w:rsidRPr="00586E88" w:rsidTr="00586E88">
        <w:trPr>
          <w:trHeight w:val="20"/>
        </w:trPr>
        <w:tc>
          <w:tcPr>
            <w:tcW w:w="856" w:type="pct"/>
          </w:tcPr>
          <w:p w:rsidR="00586E88" w:rsidRPr="00586E88" w:rsidRDefault="00586E88" w:rsidP="00586E88">
            <w:pPr>
              <w:tabs>
                <w:tab w:val="left" w:pos="284"/>
              </w:tabs>
              <w:rPr>
                <w:rFonts w:ascii="Times New Roman" w:eastAsia="Calibri" w:hAnsi="Times New Roman" w:cs="Times New Roman"/>
                <w:sz w:val="12"/>
                <w:szCs w:val="12"/>
              </w:rPr>
            </w:pPr>
          </w:p>
        </w:tc>
        <w:tc>
          <w:tcPr>
            <w:tcW w:w="4144" w:type="pct"/>
            <w:gridSpan w:val="4"/>
          </w:tcPr>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объект регионального значения:</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многофункционального комплекса обращения с отходами на территории сельского поселения Светлодольск</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xml:space="preserve">объекты местного сельского поселения: </w:t>
            </w:r>
          </w:p>
          <w:p w:rsidR="00586E88" w:rsidRPr="00586E88" w:rsidRDefault="00586E88" w:rsidP="00586E88">
            <w:pPr>
              <w:tabs>
                <w:tab w:val="left" w:pos="284"/>
              </w:tabs>
              <w:rPr>
                <w:rFonts w:ascii="Times New Roman" w:eastAsia="Calibri" w:hAnsi="Times New Roman" w:cs="Times New Roman"/>
                <w:sz w:val="12"/>
                <w:szCs w:val="12"/>
              </w:rPr>
            </w:pPr>
            <w:r w:rsidRPr="00586E88">
              <w:rPr>
                <w:rFonts w:ascii="Times New Roman" w:eastAsia="Calibri" w:hAnsi="Times New Roman" w:cs="Times New Roman"/>
                <w:sz w:val="12"/>
                <w:szCs w:val="12"/>
              </w:rPr>
              <w:t>- кладбище общей площадью территории – 0,27 га в селе Павловка;</w:t>
            </w:r>
          </w:p>
          <w:p w:rsidR="00586E88" w:rsidRPr="00586E88" w:rsidRDefault="00586E88" w:rsidP="00586E88">
            <w:pPr>
              <w:tabs>
                <w:tab w:val="left" w:pos="284"/>
              </w:tabs>
              <w:rPr>
                <w:rFonts w:ascii="Times New Roman" w:eastAsia="Calibri" w:hAnsi="Times New Roman" w:cs="Times New Roman"/>
                <w:iCs/>
                <w:sz w:val="12"/>
                <w:szCs w:val="12"/>
              </w:rPr>
            </w:pPr>
            <w:r w:rsidRPr="00586E88">
              <w:rPr>
                <w:rFonts w:ascii="Times New Roman" w:eastAsia="Calibri" w:hAnsi="Times New Roman" w:cs="Times New Roman"/>
                <w:sz w:val="12"/>
                <w:szCs w:val="12"/>
              </w:rPr>
              <w:t>- кладбище общей площадью территории – 4,3 га в поселке Участок Сок</w:t>
            </w:r>
          </w:p>
        </w:tc>
      </w:tr>
    </w:tbl>
    <w:p w:rsidR="003519F1" w:rsidRDefault="00586E88" w:rsidP="00586E88">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066197" cy="2576223"/>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84828" cy="2591876"/>
                    </a:xfrm>
                    <a:prstGeom prst="rect">
                      <a:avLst/>
                    </a:prstGeom>
                    <a:noFill/>
                    <a:ln>
                      <a:noFill/>
                    </a:ln>
                  </pic:spPr>
                </pic:pic>
              </a:graphicData>
            </a:graphic>
          </wp:inline>
        </w:drawing>
      </w:r>
    </w:p>
    <w:p w:rsidR="003519F1" w:rsidRDefault="00586E88" w:rsidP="00586E88">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276765" cy="2846567"/>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85490" cy="2854146"/>
                    </a:xfrm>
                    <a:prstGeom prst="rect">
                      <a:avLst/>
                    </a:prstGeom>
                    <a:noFill/>
                    <a:ln>
                      <a:noFill/>
                    </a:ln>
                  </pic:spPr>
                </pic:pic>
              </a:graphicData>
            </a:graphic>
          </wp:inline>
        </w:drawing>
      </w:r>
    </w:p>
    <w:p w:rsidR="003519F1" w:rsidRDefault="0060079C" w:rsidP="0060079C">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156668" cy="3136250"/>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2811" cy="3142353"/>
                    </a:xfrm>
                    <a:prstGeom prst="rect">
                      <a:avLst/>
                    </a:prstGeom>
                    <a:noFill/>
                    <a:ln>
                      <a:noFill/>
                    </a:ln>
                  </pic:spPr>
                </pic:pic>
              </a:graphicData>
            </a:graphic>
          </wp:inline>
        </w:drawing>
      </w:r>
    </w:p>
    <w:p w:rsidR="003519F1" w:rsidRDefault="0060079C" w:rsidP="0060079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108960" cy="3186684"/>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20209" cy="3198214"/>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60079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1626" cy="3175971"/>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4164" cy="3177719"/>
                    </a:xfrm>
                    <a:prstGeom prst="rect">
                      <a:avLst/>
                    </a:prstGeom>
                    <a:noFill/>
                    <a:ln>
                      <a:noFill/>
                    </a:ln>
                  </pic:spPr>
                </pic:pic>
              </a:graphicData>
            </a:graphic>
          </wp:inline>
        </w:drawing>
      </w:r>
    </w:p>
    <w:p w:rsidR="003519F1" w:rsidRDefault="0060079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C4518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805" cy="3204445"/>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05521" cy="3205639"/>
                    </a:xfrm>
                    <a:prstGeom prst="rect">
                      <a:avLst/>
                    </a:prstGeom>
                    <a:noFill/>
                    <a:ln>
                      <a:noFill/>
                    </a:ln>
                  </pic:spPr>
                </pic:pic>
              </a:graphicData>
            </a:graphic>
          </wp:inline>
        </w:drawing>
      </w:r>
    </w:p>
    <w:p w:rsidR="003519F1" w:rsidRDefault="00C4518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4375"/>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71842" cy="3174758"/>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3596" cy="3175976"/>
                    </a:xfrm>
                    <a:prstGeom prst="rect">
                      <a:avLst/>
                    </a:prstGeom>
                    <a:noFill/>
                    <a:ln>
                      <a:noFill/>
                    </a:ln>
                  </pic:spPr>
                </pic:pic>
              </a:graphicData>
            </a:graphic>
          </wp:inline>
        </w:drawing>
      </w: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99221" cy="3309091"/>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00981" cy="3310330"/>
                    </a:xfrm>
                    <a:prstGeom prst="rect">
                      <a:avLst/>
                    </a:prstGeom>
                    <a:noFill/>
                    <a:ln>
                      <a:noFill/>
                    </a:ln>
                  </pic:spPr>
                </pic:pic>
              </a:graphicData>
            </a:graphic>
          </wp:inline>
        </w:drawing>
      </w: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6612"/>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3519F1" w:rsidRDefault="00B550D0" w:rsidP="00B550D0">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3999506" cy="2669548"/>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05550" cy="2673582"/>
                    </a:xfrm>
                    <a:prstGeom prst="rect">
                      <a:avLst/>
                    </a:prstGeom>
                    <a:noFill/>
                    <a:ln>
                      <a:noFill/>
                    </a:ln>
                  </pic:spPr>
                </pic:pic>
              </a:graphicData>
            </a:graphic>
          </wp:inline>
        </w:drawing>
      </w:r>
    </w:p>
    <w:p w:rsidR="003519F1" w:rsidRDefault="00B550D0" w:rsidP="00B550D0">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949674" cy="1164144"/>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1098" cy="1172599"/>
                    </a:xfrm>
                    <a:prstGeom prst="rect">
                      <a:avLst/>
                    </a:prstGeom>
                    <a:noFill/>
                    <a:ln>
                      <a:noFill/>
                    </a:ln>
                  </pic:spPr>
                </pic:pic>
              </a:graphicData>
            </a:graphic>
          </wp:inline>
        </w:drawing>
      </w:r>
    </w:p>
    <w:p w:rsidR="003519F1" w:rsidRDefault="00B550D0" w:rsidP="00B550D0">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27877" cy="2753144"/>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9539" cy="2754309"/>
                    </a:xfrm>
                    <a:prstGeom prst="rect">
                      <a:avLst/>
                    </a:prstGeom>
                    <a:noFill/>
                    <a:ln>
                      <a:noFill/>
                    </a:ln>
                  </pic:spPr>
                </pic:pic>
              </a:graphicData>
            </a:graphic>
          </wp:inline>
        </w:drawing>
      </w: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14760" cy="3281674"/>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16882" cy="3283151"/>
                    </a:xfrm>
                    <a:prstGeom prst="rect">
                      <a:avLst/>
                    </a:prstGeom>
                    <a:noFill/>
                    <a:ln>
                      <a:noFill/>
                    </a:ln>
                  </pic:spPr>
                </pic:pic>
              </a:graphicData>
            </a:graphic>
          </wp:inline>
        </w:drawing>
      </w:r>
    </w:p>
    <w:p w:rsidR="003519F1"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1298" cy="3214494"/>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54661" cy="3216818"/>
                    </a:xfrm>
                    <a:prstGeom prst="rect">
                      <a:avLst/>
                    </a:prstGeom>
                    <a:noFill/>
                    <a:ln>
                      <a:noFill/>
                    </a:ln>
                  </pic:spPr>
                </pic:pic>
              </a:graphicData>
            </a:graphic>
          </wp:inline>
        </w:drawing>
      </w: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46747"/>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1081" cy="3180438"/>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52340" cy="3181299"/>
                    </a:xfrm>
                    <a:prstGeom prst="rect">
                      <a:avLst/>
                    </a:prstGeom>
                    <a:noFill/>
                    <a:ln>
                      <a:noFill/>
                    </a:ln>
                  </pic:spPr>
                </pic:pic>
              </a:graphicData>
            </a:graphic>
          </wp:inline>
        </w:drawing>
      </w: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4375"/>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7798"/>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7798"/>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E95E08"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5561"/>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85561"/>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72844"/>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0755" cy="3172844"/>
                    </a:xfrm>
                    <a:prstGeom prst="rect">
                      <a:avLst/>
                    </a:prstGeom>
                    <a:noFill/>
                    <a:ln>
                      <a:noFill/>
                    </a:ln>
                  </pic:spPr>
                </pic:pic>
              </a:graphicData>
            </a:graphic>
          </wp:inline>
        </w:drawing>
      </w: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9901"/>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65463" cy="3228230"/>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79277" cy="3237789"/>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3561" cy="3273523"/>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46363" cy="3275498"/>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8850"/>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14375" cy="3269747"/>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16363" cy="3271126"/>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84535" cy="3190604"/>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90712" cy="3194999"/>
                    </a:xfrm>
                    <a:prstGeom prst="rect">
                      <a:avLst/>
                    </a:prstGeom>
                    <a:noFill/>
                    <a:ln>
                      <a:noFill/>
                    </a:ln>
                  </pic:spPr>
                </pic:pic>
              </a:graphicData>
            </a:graphic>
          </wp:inline>
        </w:drawing>
      </w: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07622"/>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70755" cy="3207622"/>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3938"/>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5300" cy="3277031"/>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79071" cy="3279674"/>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7798"/>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4509"/>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4375"/>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35610" cy="3200031"/>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37699" cy="3201473"/>
                    </a:xfrm>
                    <a:prstGeom prst="rect">
                      <a:avLst/>
                    </a:prstGeom>
                    <a:noFill/>
                    <a:ln>
                      <a:noFill/>
                    </a:ln>
                  </pic:spPr>
                </pic:pic>
              </a:graphicData>
            </a:graphic>
          </wp:inline>
        </w:drawing>
      </w: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p>
    <w:p w:rsidR="00B550D0"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2272"/>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70755" cy="3262272"/>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4509"/>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Новый рисунок.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19421"/>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Новый рисунок.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46747"/>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AppData\Local\Microsoft\Windows\Temporary Internet Files\Content.Word\Новый рисунок.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03895"/>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AppData\Local\Microsoft\Windows\Temporary Internet Files\Content.Word\Новый рисунок.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3895"/>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AppData\Local\Microsoft\Windows\Temporary Internet Files\Content.Word\Новый рисунок.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2710"/>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AppData\Local\Microsoft\Windows\Temporary Internet Files\Content.Word\Новый рисунок.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70755" cy="3242710"/>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03895"/>
            <wp:effectExtent l="0" t="0" r="0" b="0"/>
            <wp:docPr id="82" name="Рисунок 82" descr="C:\Users\user\AppData\Local\Microsoft\Windows\Temporary Internet Files\Content.Word\Нов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Temporary Internet Files\Content.Word\Новый рисунок.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70755" cy="3203895"/>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AppData\Local\Microsoft\Windows\Temporary Internet Files\Content.Word\Новый рисунок.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D2682A" w:rsidRDefault="00B82C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612"/>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Temporary Internet Files\Content.Word\Новый рисунок.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D2682A" w:rsidRDefault="00B82C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Temporary Internet Files\Content.Word\Новый рисунок.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D2682A" w:rsidRDefault="00B82C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97050"/>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AppData\Local\Microsoft\Windows\Temporary Internet Files\Content.Word\Новый рисунок.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D2682A" w:rsidRDefault="00B82C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192096"/>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AppData\Local\Microsoft\Windows\Temporary Internet Files\Content.Word\Новый рисунок.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70755" cy="3192096"/>
                    </a:xfrm>
                    <a:prstGeom prst="rect">
                      <a:avLst/>
                    </a:prstGeom>
                    <a:noFill/>
                    <a:ln>
                      <a:noFill/>
                    </a:ln>
                  </pic:spPr>
                </pic:pic>
              </a:graphicData>
            </a:graphic>
          </wp:inline>
        </w:drawing>
      </w:r>
    </w:p>
    <w:p w:rsidR="00D2682A" w:rsidRDefault="00B82C4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199859"/>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Temporary Internet Files\Content.Word\Новый рисунок.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0755" cy="3199859"/>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B82C44" w:rsidRPr="00B82C44" w:rsidRDefault="00B82C44" w:rsidP="00B82C44">
      <w:pPr>
        <w:tabs>
          <w:tab w:val="left" w:pos="284"/>
        </w:tabs>
        <w:spacing w:after="0" w:line="240" w:lineRule="auto"/>
        <w:jc w:val="center"/>
        <w:rPr>
          <w:rFonts w:ascii="Times New Roman" w:eastAsia="Calibri" w:hAnsi="Times New Roman" w:cs="Times New Roman"/>
          <w:b/>
          <w:sz w:val="12"/>
          <w:szCs w:val="12"/>
        </w:rPr>
      </w:pPr>
      <w:r w:rsidRPr="00B82C44">
        <w:rPr>
          <w:rFonts w:ascii="Times New Roman" w:eastAsia="Calibri" w:hAnsi="Times New Roman" w:cs="Times New Roman"/>
          <w:b/>
          <w:sz w:val="12"/>
          <w:szCs w:val="12"/>
        </w:rPr>
        <w:lastRenderedPageBreak/>
        <w:t>ПРОЕКТ ИЗМЕНЕНИЙ В ГЕНЕРАЛЬНЫЙ ПЛАН</w:t>
      </w:r>
    </w:p>
    <w:p w:rsidR="00B82C44" w:rsidRPr="00B82C44" w:rsidRDefault="00B82C44" w:rsidP="00B82C44">
      <w:pPr>
        <w:tabs>
          <w:tab w:val="left" w:pos="284"/>
        </w:tabs>
        <w:spacing w:after="0" w:line="240" w:lineRule="auto"/>
        <w:jc w:val="center"/>
        <w:rPr>
          <w:rFonts w:ascii="Times New Roman" w:eastAsia="Calibri" w:hAnsi="Times New Roman" w:cs="Times New Roman"/>
          <w:b/>
          <w:sz w:val="12"/>
          <w:szCs w:val="12"/>
        </w:rPr>
      </w:pPr>
      <w:r w:rsidRPr="00B82C44">
        <w:rPr>
          <w:rFonts w:ascii="Times New Roman" w:eastAsia="Calibri" w:hAnsi="Times New Roman" w:cs="Times New Roman"/>
          <w:b/>
          <w:sz w:val="12"/>
          <w:szCs w:val="12"/>
        </w:rPr>
        <w:t>СЕЛЬСКОГО ПОСЕЛЕНИЯ СВЕТЛОДОЛЬСК</w:t>
      </w:r>
    </w:p>
    <w:p w:rsidR="00B82C44" w:rsidRPr="00B82C44" w:rsidRDefault="00B82C44" w:rsidP="00B82C44">
      <w:pPr>
        <w:tabs>
          <w:tab w:val="left" w:pos="284"/>
        </w:tabs>
        <w:spacing w:after="0" w:line="240" w:lineRule="auto"/>
        <w:jc w:val="center"/>
        <w:rPr>
          <w:rFonts w:ascii="Times New Roman" w:eastAsia="Calibri" w:hAnsi="Times New Roman" w:cs="Times New Roman"/>
          <w:b/>
          <w:sz w:val="12"/>
          <w:szCs w:val="12"/>
        </w:rPr>
      </w:pPr>
      <w:r w:rsidRPr="00B82C44">
        <w:rPr>
          <w:rFonts w:ascii="Times New Roman" w:eastAsia="Calibri" w:hAnsi="Times New Roman" w:cs="Times New Roman"/>
          <w:b/>
          <w:sz w:val="12"/>
          <w:szCs w:val="12"/>
        </w:rPr>
        <w:t>МУНИЦИПАЛЬНОГО РАЙОНА СЕРГИЕВСКИЙ</w:t>
      </w:r>
      <w:r>
        <w:rPr>
          <w:rFonts w:ascii="Times New Roman" w:eastAsia="Calibri" w:hAnsi="Times New Roman" w:cs="Times New Roman"/>
          <w:b/>
          <w:sz w:val="12"/>
          <w:szCs w:val="12"/>
        </w:rPr>
        <w:t xml:space="preserve"> </w:t>
      </w:r>
      <w:r w:rsidRPr="00B82C44">
        <w:rPr>
          <w:rFonts w:ascii="Times New Roman" w:eastAsia="Calibri" w:hAnsi="Times New Roman" w:cs="Times New Roman"/>
          <w:b/>
          <w:sz w:val="12"/>
          <w:szCs w:val="12"/>
        </w:rPr>
        <w:t>САМАРСКОЙ ОБЛАСТИ</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p>
    <w:p w:rsidR="00B82C44" w:rsidRDefault="00B82C44" w:rsidP="00B82C44">
      <w:pPr>
        <w:tabs>
          <w:tab w:val="left" w:pos="284"/>
        </w:tabs>
        <w:spacing w:after="0" w:line="240" w:lineRule="auto"/>
        <w:jc w:val="center"/>
        <w:rPr>
          <w:rFonts w:ascii="Times New Roman" w:eastAsia="Calibri" w:hAnsi="Times New Roman" w:cs="Times New Roman"/>
          <w:b/>
          <w:sz w:val="12"/>
          <w:szCs w:val="12"/>
        </w:rPr>
      </w:pPr>
      <w:r w:rsidRPr="00B82C44">
        <w:rPr>
          <w:rFonts w:ascii="Times New Roman" w:eastAsia="Calibri" w:hAnsi="Times New Roman" w:cs="Times New Roman"/>
          <w:b/>
          <w:sz w:val="12"/>
          <w:szCs w:val="12"/>
        </w:rPr>
        <w:t>Материалы по обоснованию проекта изменений в генеральный план</w:t>
      </w:r>
    </w:p>
    <w:p w:rsidR="00B82C44" w:rsidRPr="00B82C44" w:rsidRDefault="00B82C44" w:rsidP="00B82C44">
      <w:pPr>
        <w:tabs>
          <w:tab w:val="left" w:pos="284"/>
        </w:tabs>
        <w:spacing w:after="0" w:line="240" w:lineRule="auto"/>
        <w:jc w:val="center"/>
        <w:rPr>
          <w:rFonts w:ascii="Times New Roman" w:eastAsia="Calibri" w:hAnsi="Times New Roman" w:cs="Times New Roman"/>
          <w:b/>
          <w:sz w:val="12"/>
          <w:szCs w:val="12"/>
        </w:rPr>
      </w:pPr>
      <w:r w:rsidRPr="00B82C44">
        <w:rPr>
          <w:rFonts w:ascii="Times New Roman" w:eastAsia="Calibri" w:hAnsi="Times New Roman" w:cs="Times New Roman"/>
          <w:b/>
          <w:sz w:val="12"/>
          <w:szCs w:val="12"/>
        </w:rPr>
        <w:t xml:space="preserve"> сельского поселения Светлодольск муниципального района Сергиевский Самарской области</w:t>
      </w:r>
    </w:p>
    <w:p w:rsidR="00B82C44" w:rsidRPr="00B82C44" w:rsidRDefault="00B82C44" w:rsidP="00B82C44">
      <w:pPr>
        <w:tabs>
          <w:tab w:val="left" w:pos="284"/>
        </w:tabs>
        <w:spacing w:after="0" w:line="240" w:lineRule="auto"/>
        <w:jc w:val="center"/>
        <w:rPr>
          <w:rFonts w:ascii="Times New Roman" w:eastAsia="Calibri" w:hAnsi="Times New Roman" w:cs="Times New Roman"/>
          <w:b/>
          <w:sz w:val="12"/>
          <w:szCs w:val="12"/>
        </w:rPr>
      </w:pPr>
    </w:p>
    <w:p w:rsidR="00B82C44" w:rsidRPr="00B82C44" w:rsidRDefault="00B82C44" w:rsidP="00B82C44">
      <w:pPr>
        <w:tabs>
          <w:tab w:val="left" w:pos="284"/>
        </w:tabs>
        <w:spacing w:after="0" w:line="240" w:lineRule="auto"/>
        <w:jc w:val="center"/>
        <w:rPr>
          <w:rFonts w:ascii="Times New Roman" w:eastAsia="Calibri" w:hAnsi="Times New Roman" w:cs="Times New Roman"/>
          <w:b/>
          <w:sz w:val="12"/>
          <w:szCs w:val="12"/>
        </w:rPr>
      </w:pPr>
      <w:r w:rsidRPr="00B82C44">
        <w:rPr>
          <w:rFonts w:ascii="Times New Roman" w:eastAsia="Calibri" w:hAnsi="Times New Roman" w:cs="Times New Roman"/>
          <w:b/>
          <w:sz w:val="12"/>
          <w:szCs w:val="12"/>
        </w:rPr>
        <w:t>Пояснительная записка</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1. Состав проекта</w:t>
      </w:r>
      <w:r>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3</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 Общие положения</w:t>
      </w:r>
      <w:r>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4</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3. Сведения о нормативных правовых актах Российской Федерации, Самарской област</w:t>
      </w:r>
      <w:r>
        <w:rPr>
          <w:rFonts w:ascii="Times New Roman" w:eastAsia="Calibri" w:hAnsi="Times New Roman" w:cs="Times New Roman"/>
          <w:sz w:val="12"/>
          <w:szCs w:val="12"/>
        </w:rPr>
        <w:t>и, муниципальных правовых актах ………………………..</w:t>
      </w:r>
      <w:r w:rsidRPr="00B82C44">
        <w:rPr>
          <w:rFonts w:ascii="Times New Roman" w:eastAsia="Calibri" w:hAnsi="Times New Roman" w:cs="Times New Roman"/>
          <w:sz w:val="12"/>
          <w:szCs w:val="12"/>
        </w:rPr>
        <w:t>4</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 Обоснование внесен</w:t>
      </w:r>
      <w:r>
        <w:rPr>
          <w:rFonts w:ascii="Times New Roman" w:eastAsia="Calibri" w:hAnsi="Times New Roman" w:cs="Times New Roman"/>
          <w:sz w:val="12"/>
          <w:szCs w:val="12"/>
        </w:rPr>
        <w:t>ия изменений в генеральный план …………………………………………………………………………………………………..</w:t>
      </w:r>
      <w:r w:rsidRPr="00B82C44">
        <w:rPr>
          <w:rFonts w:ascii="Times New Roman" w:eastAsia="Calibri" w:hAnsi="Times New Roman" w:cs="Times New Roman"/>
          <w:sz w:val="12"/>
          <w:szCs w:val="12"/>
        </w:rPr>
        <w:t>7</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4.1. Анализ территории, в отнош</w:t>
      </w:r>
      <w:r>
        <w:rPr>
          <w:rFonts w:ascii="Times New Roman" w:eastAsia="Calibri" w:hAnsi="Times New Roman" w:cs="Times New Roman"/>
          <w:sz w:val="12"/>
          <w:szCs w:val="12"/>
        </w:rPr>
        <w:t>ении которой вносятся изменения ……………………………………………………………………………………….</w:t>
      </w:r>
      <w:r w:rsidRPr="00B82C44">
        <w:rPr>
          <w:rFonts w:ascii="Times New Roman" w:eastAsia="Calibri" w:hAnsi="Times New Roman" w:cs="Times New Roman"/>
          <w:sz w:val="12"/>
          <w:szCs w:val="12"/>
        </w:rPr>
        <w:t>7</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4.2. Обоснован</w:t>
      </w:r>
      <w:r>
        <w:rPr>
          <w:rFonts w:ascii="Times New Roman" w:eastAsia="Calibri" w:hAnsi="Times New Roman" w:cs="Times New Roman"/>
          <w:sz w:val="12"/>
          <w:szCs w:val="12"/>
        </w:rPr>
        <w:t>ие изменений в генеральный план…………………………………………………………………………………………………………..</w:t>
      </w:r>
      <w:r w:rsidRPr="00B82C44">
        <w:rPr>
          <w:rFonts w:ascii="Times New Roman" w:eastAsia="Calibri" w:hAnsi="Times New Roman" w:cs="Times New Roman"/>
          <w:sz w:val="12"/>
          <w:szCs w:val="12"/>
        </w:rPr>
        <w:t>12</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4.3. Параметры функциональных зон, изменение которых повлечет проект изменений в генеральный план с</w:t>
      </w:r>
      <w:r>
        <w:rPr>
          <w:rFonts w:ascii="Times New Roman" w:eastAsia="Calibri" w:hAnsi="Times New Roman" w:cs="Times New Roman"/>
          <w:sz w:val="12"/>
          <w:szCs w:val="12"/>
        </w:rPr>
        <w:t>ельского поселения Светлодольск…………………………………………………………………………………………………………………………………………………..</w:t>
      </w:r>
      <w:r w:rsidRPr="00B82C44">
        <w:rPr>
          <w:rFonts w:ascii="Times New Roman" w:eastAsia="Calibri" w:hAnsi="Times New Roman" w:cs="Times New Roman"/>
          <w:sz w:val="12"/>
          <w:szCs w:val="12"/>
        </w:rPr>
        <w:t>13</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4.4. Учет границ лесничеств, особо </w:t>
      </w:r>
      <w:r>
        <w:rPr>
          <w:rFonts w:ascii="Times New Roman" w:eastAsia="Calibri" w:hAnsi="Times New Roman" w:cs="Times New Roman"/>
          <w:sz w:val="12"/>
          <w:szCs w:val="12"/>
        </w:rPr>
        <w:t>охраняемых природных территорий………………………………………………………………………………...</w:t>
      </w:r>
      <w:r w:rsidRPr="00B82C44">
        <w:rPr>
          <w:rFonts w:ascii="Times New Roman" w:eastAsia="Calibri" w:hAnsi="Times New Roman" w:cs="Times New Roman"/>
          <w:sz w:val="12"/>
          <w:szCs w:val="12"/>
        </w:rPr>
        <w:t>14</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4.5.</w:t>
      </w:r>
      <w:r>
        <w:rPr>
          <w:rFonts w:ascii="Times New Roman" w:eastAsia="Calibri" w:hAnsi="Times New Roman" w:cs="Times New Roman"/>
          <w:sz w:val="12"/>
          <w:szCs w:val="12"/>
        </w:rPr>
        <w:t xml:space="preserve"> Месторождения нефти……………………………………………………………………………………………………………………………………</w:t>
      </w:r>
      <w:r w:rsidRPr="00B82C44">
        <w:rPr>
          <w:rFonts w:ascii="Times New Roman" w:eastAsia="Calibri" w:hAnsi="Times New Roman" w:cs="Times New Roman"/>
          <w:sz w:val="12"/>
          <w:szCs w:val="12"/>
        </w:rPr>
        <w:t>14</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 оценка их возможного влияния на компл</w:t>
      </w:r>
      <w:r>
        <w:rPr>
          <w:rFonts w:ascii="Times New Roman" w:eastAsia="Calibri" w:hAnsi="Times New Roman" w:cs="Times New Roman"/>
          <w:sz w:val="12"/>
          <w:szCs w:val="12"/>
        </w:rPr>
        <w:t>ексное развитие этих территорий………………………………………………………………………………………….</w:t>
      </w:r>
      <w:r w:rsidRPr="00B82C44">
        <w:rPr>
          <w:rFonts w:ascii="Times New Roman" w:eastAsia="Calibri" w:hAnsi="Times New Roman" w:cs="Times New Roman"/>
          <w:sz w:val="12"/>
          <w:szCs w:val="12"/>
        </w:rPr>
        <w:t>15</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B82C44">
        <w:rPr>
          <w:rFonts w:ascii="Times New Roman" w:eastAsia="Calibri" w:hAnsi="Times New Roman" w:cs="Times New Roman"/>
          <w:sz w:val="12"/>
          <w:szCs w:val="12"/>
        </w:rPr>
        <w:t>15</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w:t>
      </w:r>
      <w:r>
        <w:rPr>
          <w:rFonts w:ascii="Times New Roman" w:eastAsia="Calibri" w:hAnsi="Times New Roman" w:cs="Times New Roman"/>
          <w:sz w:val="12"/>
          <w:szCs w:val="12"/>
        </w:rPr>
        <w:t>комплексное развитие территорий……………………...</w:t>
      </w:r>
      <w:r w:rsidRPr="00B82C44">
        <w:rPr>
          <w:rFonts w:ascii="Times New Roman" w:eastAsia="Calibri" w:hAnsi="Times New Roman" w:cs="Times New Roman"/>
          <w:sz w:val="12"/>
          <w:szCs w:val="12"/>
        </w:rPr>
        <w:t>16</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8. Перечень и характеристика основных факторов риска возникновения чрезвычайных ситуаций природного и</w:t>
      </w:r>
      <w:r>
        <w:rPr>
          <w:rFonts w:ascii="Times New Roman" w:eastAsia="Calibri" w:hAnsi="Times New Roman" w:cs="Times New Roman"/>
          <w:sz w:val="12"/>
          <w:szCs w:val="12"/>
        </w:rPr>
        <w:t xml:space="preserve"> техногенного характера………..</w:t>
      </w:r>
      <w:r w:rsidRPr="00B82C44">
        <w:rPr>
          <w:rFonts w:ascii="Times New Roman" w:eastAsia="Calibri" w:hAnsi="Times New Roman" w:cs="Times New Roman"/>
          <w:sz w:val="12"/>
          <w:szCs w:val="12"/>
        </w:rPr>
        <w:t>16</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9. Сведения об утвержденных предметах охраны и границах территорий исторических поселений федерального значения и исторических по</w:t>
      </w:r>
      <w:r>
        <w:rPr>
          <w:rFonts w:ascii="Times New Roman" w:eastAsia="Calibri" w:hAnsi="Times New Roman" w:cs="Times New Roman"/>
          <w:sz w:val="12"/>
          <w:szCs w:val="12"/>
        </w:rPr>
        <w:t>селений регионального значения………………………………………………………………………………………………………………………….</w:t>
      </w:r>
      <w:r w:rsidRPr="00B82C44">
        <w:rPr>
          <w:rFonts w:ascii="Times New Roman" w:eastAsia="Calibri" w:hAnsi="Times New Roman" w:cs="Times New Roman"/>
          <w:sz w:val="12"/>
          <w:szCs w:val="12"/>
        </w:rPr>
        <w:t>16</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10. Перечень земельных участков, которые включаются в границы / исключаютс</w:t>
      </w:r>
      <w:r>
        <w:rPr>
          <w:rFonts w:ascii="Times New Roman" w:eastAsia="Calibri" w:hAnsi="Times New Roman" w:cs="Times New Roman"/>
          <w:sz w:val="12"/>
          <w:szCs w:val="12"/>
        </w:rPr>
        <w:t>я из границ населенных пунктов…………………………………</w:t>
      </w:r>
      <w:r w:rsidRPr="00B82C44">
        <w:rPr>
          <w:rFonts w:ascii="Times New Roman" w:eastAsia="Calibri" w:hAnsi="Times New Roman" w:cs="Times New Roman"/>
          <w:sz w:val="12"/>
          <w:szCs w:val="12"/>
        </w:rPr>
        <w:t>16</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11. Сведения о зонах с особыми усл</w:t>
      </w:r>
      <w:r>
        <w:rPr>
          <w:rFonts w:ascii="Times New Roman" w:eastAsia="Calibri" w:hAnsi="Times New Roman" w:cs="Times New Roman"/>
          <w:sz w:val="12"/>
          <w:szCs w:val="12"/>
        </w:rPr>
        <w:t>овиями использования территорий………………………………………………………………………………….</w:t>
      </w:r>
      <w:r w:rsidRPr="00B82C44">
        <w:rPr>
          <w:rFonts w:ascii="Times New Roman" w:eastAsia="Calibri" w:hAnsi="Times New Roman" w:cs="Times New Roman"/>
          <w:sz w:val="12"/>
          <w:szCs w:val="12"/>
        </w:rPr>
        <w:t>17</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12. Предмет согласования проекта изменений в генеральный </w:t>
      </w:r>
      <w:r>
        <w:rPr>
          <w:rFonts w:ascii="Times New Roman" w:eastAsia="Calibri" w:hAnsi="Times New Roman" w:cs="Times New Roman"/>
          <w:sz w:val="12"/>
          <w:szCs w:val="12"/>
        </w:rPr>
        <w:t>план с уполномоченными органами……………………………………………………</w:t>
      </w:r>
      <w:r w:rsidRPr="00B82C44">
        <w:rPr>
          <w:rFonts w:ascii="Times New Roman" w:eastAsia="Calibri" w:hAnsi="Times New Roman" w:cs="Times New Roman"/>
          <w:sz w:val="12"/>
          <w:szCs w:val="12"/>
        </w:rPr>
        <w:t>17</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Приложение 1………………………………………………………………………………………………………………………………………………….</w:t>
      </w:r>
      <w:r w:rsidRPr="00B82C44">
        <w:rPr>
          <w:rFonts w:ascii="Times New Roman" w:eastAsia="Calibri" w:hAnsi="Times New Roman" w:cs="Times New Roman"/>
          <w:sz w:val="12"/>
          <w:szCs w:val="12"/>
        </w:rPr>
        <w:t>21</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Приложение 2………………………………………………………………………………………………………………………………………………….</w:t>
      </w:r>
      <w:r w:rsidRPr="00B82C44">
        <w:rPr>
          <w:rFonts w:ascii="Times New Roman" w:eastAsia="Calibri" w:hAnsi="Times New Roman" w:cs="Times New Roman"/>
          <w:sz w:val="12"/>
          <w:szCs w:val="12"/>
        </w:rPr>
        <w:t>22</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Приложение 3………………………………………………………………………………………………………………………………………………….</w:t>
      </w:r>
      <w:r w:rsidRPr="00B82C44">
        <w:rPr>
          <w:rFonts w:ascii="Times New Roman" w:eastAsia="Calibri" w:hAnsi="Times New Roman" w:cs="Times New Roman"/>
          <w:sz w:val="12"/>
          <w:szCs w:val="12"/>
        </w:rPr>
        <w:t>23</w:t>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1. Состав проекта</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Проект изменений в Генеральный план сельского поселения Светлодольск муниципального района Сергиевский Самарской области разработан в соответствии с требованиями статьи 23 Градостроительного кодекса Российской Федерации в следующем составе:</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I.</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Утверждаемая часть</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1.</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 xml:space="preserve">Том 1. Положение о территориальном планировании сельского поселения Светлодольск муниципального района </w:t>
      </w:r>
      <w:r w:rsidR="00B539CC" w:rsidRPr="00B82C44">
        <w:rPr>
          <w:rFonts w:ascii="Times New Roman" w:eastAsia="Calibri" w:hAnsi="Times New Roman" w:cs="Times New Roman"/>
          <w:sz w:val="12"/>
          <w:szCs w:val="12"/>
        </w:rPr>
        <w:t>Сергиевский Самарской</w:t>
      </w:r>
      <w:r w:rsidRPr="00B82C44">
        <w:rPr>
          <w:rFonts w:ascii="Times New Roman" w:eastAsia="Calibri" w:hAnsi="Times New Roman" w:cs="Times New Roman"/>
          <w:sz w:val="12"/>
          <w:szCs w:val="12"/>
        </w:rPr>
        <w:t xml:space="preserve"> области;</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Том 2. Графические материалы:</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2.1.</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 xml:space="preserve">Карта границ населенных пунктов, входящих в состав сельского поселения </w:t>
      </w:r>
      <w:r w:rsidR="00B539CC" w:rsidRPr="00B82C44">
        <w:rPr>
          <w:rFonts w:ascii="Times New Roman" w:eastAsia="Calibri" w:hAnsi="Times New Roman" w:cs="Times New Roman"/>
          <w:sz w:val="12"/>
          <w:szCs w:val="12"/>
        </w:rPr>
        <w:t>Светлодольск муниципального</w:t>
      </w:r>
      <w:r w:rsidRPr="00B82C44">
        <w:rPr>
          <w:rFonts w:ascii="Times New Roman" w:eastAsia="Calibri" w:hAnsi="Times New Roman" w:cs="Times New Roman"/>
          <w:sz w:val="12"/>
          <w:szCs w:val="12"/>
        </w:rPr>
        <w:t xml:space="preserve"> района </w:t>
      </w:r>
      <w:r w:rsidR="00B539CC" w:rsidRPr="00B82C44">
        <w:rPr>
          <w:rFonts w:ascii="Times New Roman" w:eastAsia="Calibri" w:hAnsi="Times New Roman" w:cs="Times New Roman"/>
          <w:sz w:val="12"/>
          <w:szCs w:val="12"/>
        </w:rPr>
        <w:t>Сергиевский Самарской</w:t>
      </w:r>
      <w:r w:rsidRPr="00B82C44">
        <w:rPr>
          <w:rFonts w:ascii="Times New Roman" w:eastAsia="Calibri" w:hAnsi="Times New Roman" w:cs="Times New Roman"/>
          <w:sz w:val="12"/>
          <w:szCs w:val="12"/>
        </w:rPr>
        <w:t xml:space="preserve"> области (М 1:25000);</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2.2.</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 xml:space="preserve">Карта функциональных зон сельского поселения Светлодольск муниципального района </w:t>
      </w:r>
      <w:r w:rsidR="00B539CC" w:rsidRPr="00B82C44">
        <w:rPr>
          <w:rFonts w:ascii="Times New Roman" w:eastAsia="Calibri" w:hAnsi="Times New Roman" w:cs="Times New Roman"/>
          <w:sz w:val="12"/>
          <w:szCs w:val="12"/>
        </w:rPr>
        <w:t>Сергиевский Самарской</w:t>
      </w:r>
      <w:r w:rsidRPr="00B82C44">
        <w:rPr>
          <w:rFonts w:ascii="Times New Roman" w:eastAsia="Calibri" w:hAnsi="Times New Roman" w:cs="Times New Roman"/>
          <w:sz w:val="12"/>
          <w:szCs w:val="12"/>
        </w:rPr>
        <w:t xml:space="preserve"> области (М 1:25000);</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2.3.</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 xml:space="preserve">Карта планируемого размещения объектов местного значения сельского поселения Светлодольск муниципального района </w:t>
      </w:r>
      <w:r w:rsidR="00B539CC" w:rsidRPr="00B82C44">
        <w:rPr>
          <w:rFonts w:ascii="Times New Roman" w:eastAsia="Calibri" w:hAnsi="Times New Roman" w:cs="Times New Roman"/>
          <w:sz w:val="12"/>
          <w:szCs w:val="12"/>
        </w:rPr>
        <w:t>Сергиевский Самарской</w:t>
      </w:r>
      <w:r w:rsidRPr="00B82C44">
        <w:rPr>
          <w:rFonts w:ascii="Times New Roman" w:eastAsia="Calibri" w:hAnsi="Times New Roman" w:cs="Times New Roman"/>
          <w:sz w:val="12"/>
          <w:szCs w:val="12"/>
        </w:rPr>
        <w:t xml:space="preserve"> области</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(М 1:10000);</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2.4.</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 xml:space="preserve">Карта, планируемого размещения объектов инженерной инфраструктуры местного значения сельского поселения Светлодольск муниципального района </w:t>
      </w:r>
      <w:r w:rsidR="00B539CC" w:rsidRPr="00B82C44">
        <w:rPr>
          <w:rFonts w:ascii="Times New Roman" w:eastAsia="Calibri" w:hAnsi="Times New Roman" w:cs="Times New Roman"/>
          <w:sz w:val="12"/>
          <w:szCs w:val="12"/>
        </w:rPr>
        <w:t>Сергиевский Самарской</w:t>
      </w:r>
      <w:r w:rsidRPr="00B82C44">
        <w:rPr>
          <w:rFonts w:ascii="Times New Roman" w:eastAsia="Calibri" w:hAnsi="Times New Roman" w:cs="Times New Roman"/>
          <w:sz w:val="12"/>
          <w:szCs w:val="12"/>
        </w:rPr>
        <w:t xml:space="preserve"> области (М 1:10000);</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3.</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 xml:space="preserve">Том 3. Сведения о границах населенных пунктов сельского поселения Светлодольск муниципального района </w:t>
      </w:r>
      <w:r w:rsidR="00B539CC" w:rsidRPr="00B82C44">
        <w:rPr>
          <w:rFonts w:ascii="Times New Roman" w:eastAsia="Calibri" w:hAnsi="Times New Roman" w:cs="Times New Roman"/>
          <w:sz w:val="12"/>
          <w:szCs w:val="12"/>
        </w:rPr>
        <w:t>Сергиевский Самарской</w:t>
      </w:r>
      <w:r w:rsidRPr="00B82C44">
        <w:rPr>
          <w:rFonts w:ascii="Times New Roman" w:eastAsia="Calibri" w:hAnsi="Times New Roman" w:cs="Times New Roman"/>
          <w:sz w:val="12"/>
          <w:szCs w:val="12"/>
        </w:rPr>
        <w:t xml:space="preserve"> области.</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II.</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Материалы по обоснованию</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Том 4. Пояснительная записка;</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5.</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Том 5. Материалы по обоснованию в виде карт:</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5.1. Карта обоснования внесения изменений Светлодольск муниципального района </w:t>
      </w:r>
      <w:r w:rsidR="00B539CC" w:rsidRPr="00B82C44">
        <w:rPr>
          <w:rFonts w:ascii="Times New Roman" w:eastAsia="Calibri" w:hAnsi="Times New Roman" w:cs="Times New Roman"/>
          <w:sz w:val="12"/>
          <w:szCs w:val="12"/>
        </w:rPr>
        <w:t>Сергиевский муниципального</w:t>
      </w:r>
      <w:r w:rsidRPr="00B82C44">
        <w:rPr>
          <w:rFonts w:ascii="Times New Roman" w:eastAsia="Calibri" w:hAnsi="Times New Roman" w:cs="Times New Roman"/>
          <w:sz w:val="12"/>
          <w:szCs w:val="12"/>
        </w:rPr>
        <w:t xml:space="preserve"> района Ставропольский Самарской области</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(М 1:10000, М 1:25000);</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6.</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Электронная версия проекта на CD (Для открытого пользования).</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 Общие положения</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Настоящим проектом вносятся изменения в Генеральный план сельского поселения </w:t>
      </w:r>
      <w:r w:rsidR="00B539CC" w:rsidRPr="00B82C44">
        <w:rPr>
          <w:rFonts w:ascii="Times New Roman" w:eastAsia="Calibri" w:hAnsi="Times New Roman" w:cs="Times New Roman"/>
          <w:sz w:val="12"/>
          <w:szCs w:val="12"/>
        </w:rPr>
        <w:t>Светлодольск муниципального</w:t>
      </w:r>
      <w:r w:rsidRPr="00B82C44">
        <w:rPr>
          <w:rFonts w:ascii="Times New Roman" w:eastAsia="Calibri" w:hAnsi="Times New Roman" w:cs="Times New Roman"/>
          <w:sz w:val="12"/>
          <w:szCs w:val="12"/>
        </w:rPr>
        <w:t xml:space="preserve"> района Сергиевский Самарской области, утвержденный решением Собрания представителей сельского поселения </w:t>
      </w:r>
      <w:r w:rsidR="00B539CC" w:rsidRPr="00B82C44">
        <w:rPr>
          <w:rFonts w:ascii="Times New Roman" w:eastAsia="Calibri" w:hAnsi="Times New Roman" w:cs="Times New Roman"/>
          <w:sz w:val="12"/>
          <w:szCs w:val="12"/>
        </w:rPr>
        <w:t>Светлодольск муниципального</w:t>
      </w:r>
      <w:r w:rsidRPr="00B82C44">
        <w:rPr>
          <w:rFonts w:ascii="Times New Roman" w:eastAsia="Calibri" w:hAnsi="Times New Roman" w:cs="Times New Roman"/>
          <w:sz w:val="12"/>
          <w:szCs w:val="12"/>
        </w:rPr>
        <w:t xml:space="preserve"> района </w:t>
      </w:r>
      <w:r w:rsidR="00B539CC" w:rsidRPr="00B82C44">
        <w:rPr>
          <w:rFonts w:ascii="Times New Roman" w:eastAsia="Calibri" w:hAnsi="Times New Roman" w:cs="Times New Roman"/>
          <w:sz w:val="12"/>
          <w:szCs w:val="12"/>
        </w:rPr>
        <w:t>Сергиевский Самарской</w:t>
      </w:r>
      <w:r w:rsidRPr="00B82C44">
        <w:rPr>
          <w:rFonts w:ascii="Times New Roman" w:eastAsia="Calibri" w:hAnsi="Times New Roman" w:cs="Times New Roman"/>
          <w:sz w:val="12"/>
          <w:szCs w:val="12"/>
        </w:rPr>
        <w:t xml:space="preserve"> </w:t>
      </w:r>
      <w:r w:rsidR="00B539CC" w:rsidRPr="00B82C44">
        <w:rPr>
          <w:rFonts w:ascii="Times New Roman" w:eastAsia="Calibri" w:hAnsi="Times New Roman" w:cs="Times New Roman"/>
          <w:sz w:val="12"/>
          <w:szCs w:val="12"/>
        </w:rPr>
        <w:t>области от</w:t>
      </w:r>
      <w:r w:rsidRPr="00B82C44">
        <w:rPr>
          <w:rFonts w:ascii="Times New Roman" w:eastAsia="Calibri" w:hAnsi="Times New Roman" w:cs="Times New Roman"/>
          <w:sz w:val="12"/>
          <w:szCs w:val="12"/>
        </w:rPr>
        <w:t xml:space="preserve"> 13.06.2013 № 11, с изменениями от </w:t>
      </w:r>
      <w:r w:rsidR="00B539CC" w:rsidRPr="00B82C44">
        <w:rPr>
          <w:rFonts w:ascii="Times New Roman" w:eastAsia="Calibri" w:hAnsi="Times New Roman" w:cs="Times New Roman"/>
          <w:sz w:val="12"/>
          <w:szCs w:val="12"/>
        </w:rPr>
        <w:t>20.12.2019 №</w:t>
      </w:r>
      <w:r w:rsidRPr="00B82C44">
        <w:rPr>
          <w:rFonts w:ascii="Times New Roman" w:eastAsia="Calibri" w:hAnsi="Times New Roman" w:cs="Times New Roman"/>
          <w:sz w:val="12"/>
          <w:szCs w:val="12"/>
        </w:rPr>
        <w:t xml:space="preserve"> 37, с изменениями от 14.03.2023 №9.</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Целью разработки проекта изменений в генеральный план является обеспечение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Задача проекта: внесение изменений в функциональное зонирование территории, с целью приведения зонирования территории в соответствие с планируемым землепользованием и обеспечения пользования недрами на участке недр, расположенном в сельском поселении </w:t>
      </w:r>
      <w:r w:rsidR="00B539CC" w:rsidRPr="00B82C44">
        <w:rPr>
          <w:rFonts w:ascii="Times New Roman" w:eastAsia="Calibri" w:hAnsi="Times New Roman" w:cs="Times New Roman"/>
          <w:sz w:val="12"/>
          <w:szCs w:val="12"/>
        </w:rPr>
        <w:t>Светлодольск муниципального</w:t>
      </w:r>
      <w:r w:rsidRPr="00B82C44">
        <w:rPr>
          <w:rFonts w:ascii="Times New Roman" w:eastAsia="Calibri" w:hAnsi="Times New Roman" w:cs="Times New Roman"/>
          <w:sz w:val="12"/>
          <w:szCs w:val="12"/>
        </w:rPr>
        <w:t xml:space="preserve"> района Сергиевский Самарской области на участках с кадастровыми номерами: 63:31:1004002:</w:t>
      </w:r>
      <w:r w:rsidR="00B539CC" w:rsidRPr="00B82C44">
        <w:rPr>
          <w:rFonts w:ascii="Times New Roman" w:eastAsia="Calibri" w:hAnsi="Times New Roman" w:cs="Times New Roman"/>
          <w:sz w:val="12"/>
          <w:szCs w:val="12"/>
        </w:rPr>
        <w:t>1307, 63:31:0000000</w:t>
      </w:r>
      <w:r w:rsidRPr="00B82C44">
        <w:rPr>
          <w:rFonts w:ascii="Times New Roman" w:eastAsia="Calibri" w:hAnsi="Times New Roman" w:cs="Times New Roman"/>
          <w:sz w:val="12"/>
          <w:szCs w:val="12"/>
        </w:rPr>
        <w:t>:5675.</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Основанием для внесения изменений в Генеральный план является Постановление Администрации сельского поселения Светлодольск муниципального района Сергиевский Самарской области от 17.05.2024 г. №</w:t>
      </w:r>
      <w:r w:rsidR="00B539CC" w:rsidRPr="00B82C44">
        <w:rPr>
          <w:rFonts w:ascii="Times New Roman" w:eastAsia="Calibri" w:hAnsi="Times New Roman" w:cs="Times New Roman"/>
          <w:sz w:val="12"/>
          <w:szCs w:val="12"/>
        </w:rPr>
        <w:t>03 «</w:t>
      </w:r>
      <w:r w:rsidRPr="00B82C44">
        <w:rPr>
          <w:rFonts w:ascii="Times New Roman" w:eastAsia="Calibri" w:hAnsi="Times New Roman" w:cs="Times New Roman"/>
          <w:sz w:val="12"/>
          <w:szCs w:val="12"/>
        </w:rPr>
        <w:t xml:space="preserve">О подготовке проекта изменений в Генеральный план сельского поселения </w:t>
      </w:r>
      <w:r w:rsidR="00B539CC" w:rsidRPr="00B82C44">
        <w:rPr>
          <w:rFonts w:ascii="Times New Roman" w:eastAsia="Calibri" w:hAnsi="Times New Roman" w:cs="Times New Roman"/>
          <w:sz w:val="12"/>
          <w:szCs w:val="12"/>
        </w:rPr>
        <w:t>Светлодольск муниципального</w:t>
      </w:r>
      <w:r w:rsidRPr="00B82C44">
        <w:rPr>
          <w:rFonts w:ascii="Times New Roman" w:eastAsia="Calibri" w:hAnsi="Times New Roman" w:cs="Times New Roman"/>
          <w:sz w:val="12"/>
          <w:szCs w:val="12"/>
        </w:rPr>
        <w:t xml:space="preserve"> района Сергиевский Самарской области».</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В проекте сохранены основные цели и приоритеты развития поселения, установленные Генеральным планом. За основу приняты границы населенных пунктов, границы функциональных зон и их параметры, планируемое размещение объектов местного значения, установленные </w:t>
      </w:r>
      <w:r w:rsidRPr="00B82C44">
        <w:rPr>
          <w:rFonts w:ascii="Times New Roman" w:eastAsia="Calibri" w:hAnsi="Times New Roman" w:cs="Times New Roman"/>
          <w:sz w:val="12"/>
          <w:szCs w:val="12"/>
        </w:rPr>
        <w:lastRenderedPageBreak/>
        <w:t xml:space="preserve">Генеральным планом от 13.06.2013 № 11, с изменениями от </w:t>
      </w:r>
      <w:r w:rsidR="00B539CC" w:rsidRPr="00B82C44">
        <w:rPr>
          <w:rFonts w:ascii="Times New Roman" w:eastAsia="Calibri" w:hAnsi="Times New Roman" w:cs="Times New Roman"/>
          <w:sz w:val="12"/>
          <w:szCs w:val="12"/>
        </w:rPr>
        <w:t>20.12.2019 №</w:t>
      </w:r>
      <w:r w:rsidRPr="00B82C44">
        <w:rPr>
          <w:rFonts w:ascii="Times New Roman" w:eastAsia="Calibri" w:hAnsi="Times New Roman" w:cs="Times New Roman"/>
          <w:sz w:val="12"/>
          <w:szCs w:val="12"/>
        </w:rPr>
        <w:t xml:space="preserve"> 37, с изменениями от 14.03.2023 №9. В проекте принят проектный период, аналогичный установленному в Генеральном плане, до 2033 года.</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Проектом предусматривается внесение изменений в Генеральный план только в части вышеописанных задач. В карты утверждаемой части Генерального плана изменения внесены посредством их изложения в новой редакции. Материалы по обоснованию в виде карт подготовлены в виде Карты обоснования внесения изменений в генеральный план сельского поселения </w:t>
      </w:r>
      <w:r w:rsidR="00B539CC" w:rsidRPr="00B82C44">
        <w:rPr>
          <w:rFonts w:ascii="Times New Roman" w:eastAsia="Calibri" w:hAnsi="Times New Roman" w:cs="Times New Roman"/>
          <w:sz w:val="12"/>
          <w:szCs w:val="12"/>
        </w:rPr>
        <w:t>Светлодольск муниципального</w:t>
      </w:r>
      <w:r w:rsidRPr="00B82C44">
        <w:rPr>
          <w:rFonts w:ascii="Times New Roman" w:eastAsia="Calibri" w:hAnsi="Times New Roman" w:cs="Times New Roman"/>
          <w:sz w:val="12"/>
          <w:szCs w:val="12"/>
        </w:rPr>
        <w:t xml:space="preserve"> района Сергиевский Самарской области (М:25000, М:10000) и обосновывают изменений границ населенных пунктов, входящих в состав поселения. Настоящая пояснительная записка содержит обоснование вносимых проектом изменений в части вышеуказанных задач.</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Проект изменений в генеральный план содержит обязательное приложение к генеральному плану, предусмотренное частью 5.1 статьи 23 Градостроительного кодекса Российской Федерации - сведения о границах населенных пунктов, входящих в состав поселения.</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3. Сведения о нормативных правовых актах Российской </w:t>
      </w:r>
      <w:r w:rsidR="00B539CC" w:rsidRPr="00B82C44">
        <w:rPr>
          <w:rFonts w:ascii="Times New Roman" w:eastAsia="Calibri" w:hAnsi="Times New Roman" w:cs="Times New Roman"/>
          <w:sz w:val="12"/>
          <w:szCs w:val="12"/>
        </w:rPr>
        <w:t>Федерации, Самарской</w:t>
      </w:r>
      <w:r w:rsidRPr="00B82C44">
        <w:rPr>
          <w:rFonts w:ascii="Times New Roman" w:eastAsia="Calibri" w:hAnsi="Times New Roman" w:cs="Times New Roman"/>
          <w:sz w:val="12"/>
          <w:szCs w:val="12"/>
        </w:rPr>
        <w:t xml:space="preserve"> области, муниципальных правовых актах</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Проект изменений выполнен в соответствии со </w:t>
      </w:r>
      <w:r w:rsidR="00B539CC" w:rsidRPr="00B82C44">
        <w:rPr>
          <w:rFonts w:ascii="Times New Roman" w:eastAsia="Calibri" w:hAnsi="Times New Roman" w:cs="Times New Roman"/>
          <w:sz w:val="12"/>
          <w:szCs w:val="12"/>
        </w:rPr>
        <w:t>следующими нормативными</w:t>
      </w:r>
      <w:r w:rsidRPr="00B82C44">
        <w:rPr>
          <w:rFonts w:ascii="Times New Roman" w:eastAsia="Calibri" w:hAnsi="Times New Roman" w:cs="Times New Roman"/>
          <w:sz w:val="12"/>
          <w:szCs w:val="12"/>
        </w:rPr>
        <w:t xml:space="preserve"> правовыми актами:</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Нормативные правовые акты Российской Федерации, в том числе:</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Градостроительный кодекс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Земельный кодекс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Водный кодекс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Лесной кодекс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29 декабря 2004 года № 191-ФЗ «О введении в действие Градостроительного кодекса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25 октября 2001 года № 137-ФЗ «О введении в действие Земельного кодекса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31.12.2017 № 507-ФЗ «О внесении изменений в Градостроительный кодекс Российской Федерации и отдельные законодательные акты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13.07.2015 № 218-ФЗ «О государственной регистрации недвижимости»;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21.12.2004 № 172-ФЗ “О переводе земель или земельных участков из одной категории в другую”;</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14.03.1995 № 33-ФЗ «Об особо охраняемых природных территориях»;</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25.06.2002 № 73-ФЗ «Об объектах культурного наследия (памятниках истории и культуры) народов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06.10.2003 № 131-ФЗ «Об общих принципах организации местного самоуправления в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Российской Федерации от 21.02.1992 № 2395-1 «О недрах»;</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24 июля 2007 года № 221-ФЗ «О кадастровой деятельности»;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25 июня 2002 года № 73-ФЗ «Об объектах культурного наследия (памятниках истории и культуры) народов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Федеральный закон от 21 декабря 1994 года № 68-ФЗ «О защите населения и территорий от чрезвычайных ситуаций природного и техногенного характера»;</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 xml:space="preserve"> Федеральный закон от 24 ноября 1995 года № 181-ФЗ «О социальной защите инвалидов в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Постановление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 xml:space="preserve">Постановление Правительства Российской Федерации от 10 января 2009 г. № 17 «Об утверждении Правил </w:t>
      </w:r>
      <w:r w:rsidRPr="00B82C44">
        <w:rPr>
          <w:rFonts w:ascii="Times New Roman" w:eastAsia="Calibri" w:hAnsi="Times New Roman" w:cs="Times New Roman"/>
          <w:sz w:val="12"/>
          <w:szCs w:val="12"/>
        </w:rPr>
        <w:t>установления на местности границ</w:t>
      </w:r>
      <w:r w:rsidR="00B82C44" w:rsidRPr="00B82C44">
        <w:rPr>
          <w:rFonts w:ascii="Times New Roman" w:eastAsia="Calibri" w:hAnsi="Times New Roman" w:cs="Times New Roman"/>
          <w:sz w:val="12"/>
          <w:szCs w:val="12"/>
        </w:rPr>
        <w:t xml:space="preserve"> водоохранных зон и границ прибрежных защитных полос водных объектов»;</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Постановление Правительства Российской Федерации от 23 июля 2007 г. № 469 «О порядке утверждения нормативов допустимых сбросов веществ и микроорганизмов в водные объекты для водопользователей»;</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Распоряжение Правительства Российской Федерации от 1 авгус</w:t>
      </w:r>
      <w:r>
        <w:rPr>
          <w:rFonts w:ascii="Times New Roman" w:eastAsia="Calibri" w:hAnsi="Times New Roman" w:cs="Times New Roman"/>
          <w:sz w:val="12"/>
          <w:szCs w:val="12"/>
        </w:rPr>
        <w:t xml:space="preserve">та 2016 года </w:t>
      </w:r>
      <w:r w:rsidR="00B82C44" w:rsidRPr="00B82C44">
        <w:rPr>
          <w:rFonts w:ascii="Times New Roman" w:eastAsia="Calibri" w:hAnsi="Times New Roman" w:cs="Times New Roman"/>
          <w:sz w:val="12"/>
          <w:szCs w:val="12"/>
        </w:rPr>
        <w:t>№1634-р «Об утверждении схемы территориального планирования Российской Федерации в области энергетики»;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Распоряжение Правительства Российской Федерации от 26.02.2013 N 247-р «Об утверждении схемы территориального планирования Российской Федерации в области высшего профессионального образования»;</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Распоряжение Правительства Российской Федерации от 28.12.2012 N 2607-р «Об утверждении схемы территориального планирования Российской Федерации в области здравоохранения»;</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Распоряжение Правительства РФ от 6 мая 2015 г. N 816-р «О схеме территориального планирования РФ в области федерального транспорта (в части трубопроводного транспорта) (с изменениями и дополнениями);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Распоряжение Правительства РФ от 19 марта 2013 г. N 384-р Об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 (с изменениями и дополнениями)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 (далее также - приказ Минэкономразвития РФ № 650);</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Приказ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Приказ Минэкономразвития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Приказ Минэкономразвития Российской Федерации от 01.08.2014 № п/369 «О реализации информационного взаимодействия при ведении государственного кадастра недвижимости в электронном виде»;</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Самарской области от 10.02.2009 № 7-ГД «Об обеспечении беспрепятственного доступа маломобильных граждан к объектам социальной, транспортной и инженерной инфраструктур, информации и связи в Самарской области»;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«СП 59.13330.2012. Свод правил. Доступность зданий и сооружений для маломобильных групп населения. Актуализированная редакция СНиП 35-01-2001»;</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СП 53.13330.2011. «Свод правил. Планировка и застройка территорий садоводческих (дачных) объединений граждан, здания и сооружения. Актуализированная редакция СНиП 30-02-97*»;</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СП 30-102-99 «Планировка и застройка территорий малоэтажного жилищного строительства»;</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 xml:space="preserve">- </w:t>
      </w:r>
      <w:r w:rsidR="00B82C44" w:rsidRPr="00B82C44">
        <w:rPr>
          <w:rFonts w:ascii="Times New Roman" w:eastAsia="Calibri" w:hAnsi="Times New Roman" w:cs="Times New Roman"/>
          <w:sz w:val="12"/>
          <w:szCs w:val="12"/>
        </w:rPr>
        <w:t>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РФ от 25 сентября 2007 г. N 74;</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СНиП 22-02-2003 «Инженерная защита территорий, зданий и сооружений от опасных геологических процессов. Основные положения»;</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СНиП 2.01.51-90 «Инженерно-технические мероприятия гражданской обороны».</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Государственная программа Российской Федерации «Комплексное развитие сельских территорий»</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Нормативные правовые акты Самарской области, в том числе:</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Самарской области от 25.02.2005 № 39-</w:t>
      </w:r>
      <w:r w:rsidRPr="00B82C44">
        <w:rPr>
          <w:rFonts w:ascii="Times New Roman" w:eastAsia="Calibri" w:hAnsi="Times New Roman" w:cs="Times New Roman"/>
          <w:sz w:val="12"/>
          <w:szCs w:val="12"/>
        </w:rPr>
        <w:t>ГД «Об образовании</w:t>
      </w:r>
      <w:r w:rsidR="00B82C44" w:rsidRPr="00B82C44">
        <w:rPr>
          <w:rFonts w:ascii="Times New Roman" w:eastAsia="Calibri" w:hAnsi="Times New Roman" w:cs="Times New Roman"/>
          <w:sz w:val="12"/>
          <w:szCs w:val="12"/>
        </w:rPr>
        <w:t xml:space="preserve"> сельских поселений в пределах муниципального района Сергиевский Самарской области, наделении их соответствующим статусом и установлении их границ»;</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Самарской области от 7 ноября 2007г. № 131-ГД «О регулировании лесных отношений на территории Самарской области»;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Самарской области от 12 июля 2006г. № 90-ГД «О градостроительной деятельности на территории Самарской области»;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Самарской области от 11.03.2005 № 94-ГД «О земле»;</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Самарской области от 6 апреля 2009 г. № 46-ГД «Об охране окружающей среды и природопользовании в Самарской области»;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Закон Самарской области от 08.12.2008 № 142-ГД «Об объектах культурного наследия (памятников истории и культуры) народов Российской Федерации, расположенных на территории Самарской области»;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Постановление Правительства Самарской области от 12.07.2017 №441 «О Стратегии социально-экономического развития Самарской области на период до 2030 года»;</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Постановление Правительства Самарской области от 13.12.2007 №261 «Об утверждении Схемы территориального планирования Самарской области»;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Приказ министерства строительства Самарской области от 24.12.2014 № 526-п «Об утверждении региональных нормативов градостроительного проектирования Самарской области»;</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Приказ министерства сельского хозяйства и продовольствия Самарской области от 13.05.2014 № 148-п «Об утверждении Перечня особо ценных продуктивных сельскохозяйственных угодий из состава земель сельскохозяйственного назначения на территории Самарской области, использование которых для других целей не допускается».</w:t>
      </w:r>
    </w:p>
    <w:p w:rsidR="00B82C44" w:rsidRPr="00B82C44"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82C44" w:rsidRPr="00B82C44">
        <w:rPr>
          <w:rFonts w:ascii="Times New Roman" w:eastAsia="Calibri" w:hAnsi="Times New Roman" w:cs="Times New Roman"/>
          <w:sz w:val="12"/>
          <w:szCs w:val="12"/>
        </w:rPr>
        <w:t>Государственная программа Самарской области «Развитие коммунальной инфраструктуры в Самарской области» на 2014-2023 годы</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Муниципальные правовые акты</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Схема территориального планирования муниципального района Сергиевский Самарской области, утвержденная решением Собрания представителей муниципального района Сергиевский Самарской области № </w:t>
      </w:r>
      <w:r w:rsidR="00B539CC" w:rsidRPr="00B82C44">
        <w:rPr>
          <w:rFonts w:ascii="Times New Roman" w:eastAsia="Calibri" w:hAnsi="Times New Roman" w:cs="Times New Roman"/>
          <w:sz w:val="12"/>
          <w:szCs w:val="12"/>
        </w:rPr>
        <w:t>3 от 28.01.2010</w:t>
      </w:r>
      <w:r w:rsidRPr="00B82C44">
        <w:rPr>
          <w:rFonts w:ascii="Times New Roman" w:eastAsia="Calibri" w:hAnsi="Times New Roman" w:cs="Times New Roman"/>
          <w:sz w:val="12"/>
          <w:szCs w:val="12"/>
        </w:rPr>
        <w:t>.</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Генеральный план сельского поселения Светлодольск муниципального района Сергиевский Самарской области, утверждённый решением Собрания представителей сельского поселения Светлодольск муниципального района Сергиевский Самарской области</w:t>
      </w:r>
      <w:r w:rsidR="00B539CC">
        <w:rPr>
          <w:rFonts w:ascii="Times New Roman" w:eastAsia="Calibri" w:hAnsi="Times New Roman" w:cs="Times New Roman"/>
          <w:sz w:val="12"/>
          <w:szCs w:val="12"/>
        </w:rPr>
        <w:t xml:space="preserve"> </w:t>
      </w:r>
      <w:r w:rsidRPr="00B82C44">
        <w:rPr>
          <w:rFonts w:ascii="Times New Roman" w:eastAsia="Calibri" w:hAnsi="Times New Roman" w:cs="Times New Roman"/>
          <w:sz w:val="12"/>
          <w:szCs w:val="12"/>
        </w:rPr>
        <w:t>от 13.06.2013 № 11, с изменениями от 14.03.2023 № 9.</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 Обоснование внесения изменений в генеральный план</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4.1. Анализ территории, в отношении которой вносятся изменения</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В соответствии с Постановлением Администрации сельского поселения Светлодольск муниципального района Сергиевский Самарской области от 17.05.2024 г. №03 «О подготовке проекта изменений в Генеральный план сельского поселения Светлодольск  муниципального района Сергиевский Самарской области» проектом генерального плана предлагается изменение функционального зонирования территории сельского поселения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1)  Территория 1 - земельный участок с кадастровым номером 63:31:1004002:1307, площадью 49 021 кв.м., расположенный по адресу: Самарская область, Сергиевский район, с/п Светлодольск, разрешенное использование – Для ведения сельскохозяйственной деятельности, категория земель – земли сельскохозяйственного назначения. Граница земельного участка состоит из 43 контуров (рисунок 2). На земельном участке находятся объекты в собственности АО «Самараинвестнефть»;</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2) Территория 2 - земельный участок с кадастровым номером 63:31:0000000:5675, площадью 51 429 кв.м., расположенный по адресу: Самарская область, Сергиевский район, с/п Светлодольск, разрешенное использование – Для ведения сельскохозяйственной деятельности, категория земель – земли сельскохозяйственного назначения. Граница земельного участка состоит из 12 контуров (рисунок 3). На земельном участке находятся объекты в собственности АО «Самараинвестнефть»;</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Схема территорий сельского поселения Светлодольск муниципального района Сергиевский Самарской области, в отношении которых разработан проект изменений в генеральный </w:t>
      </w:r>
      <w:r w:rsidR="00B539CC" w:rsidRPr="00B82C44">
        <w:rPr>
          <w:rFonts w:ascii="Times New Roman" w:eastAsia="Calibri" w:hAnsi="Times New Roman" w:cs="Times New Roman"/>
          <w:sz w:val="12"/>
          <w:szCs w:val="12"/>
        </w:rPr>
        <w:t>план, приведена</w:t>
      </w:r>
      <w:r w:rsidRPr="00B82C44">
        <w:rPr>
          <w:rFonts w:ascii="Times New Roman" w:eastAsia="Calibri" w:hAnsi="Times New Roman" w:cs="Times New Roman"/>
          <w:sz w:val="12"/>
          <w:szCs w:val="12"/>
        </w:rPr>
        <w:t xml:space="preserve"> на рисунке 1.</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xml:space="preserve">В соответствии с генеральным планом сельского поселения Светлодольск муниципального района Сергиевский Самарской области, утверждённым решением Собрания представителей сельского поселения Светлодольск муниципального района Сергиевский Самарской </w:t>
      </w:r>
      <w:r w:rsidR="00B539CC" w:rsidRPr="00B82C44">
        <w:rPr>
          <w:rFonts w:ascii="Times New Roman" w:eastAsia="Calibri" w:hAnsi="Times New Roman" w:cs="Times New Roman"/>
          <w:sz w:val="12"/>
          <w:szCs w:val="12"/>
        </w:rPr>
        <w:t>области от</w:t>
      </w:r>
      <w:r w:rsidRPr="00B82C44">
        <w:rPr>
          <w:rFonts w:ascii="Times New Roman" w:eastAsia="Calibri" w:hAnsi="Times New Roman" w:cs="Times New Roman"/>
          <w:sz w:val="12"/>
          <w:szCs w:val="12"/>
        </w:rPr>
        <w:t xml:space="preserve"> 13.06.2013 № 11, с изменениями от 14.03.2023 № 9 рассматриваемые территории отнесены к «Зоне сельскохозяйственного использования».</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Объекты федерального, регионального, местного значения на рассматриваемой территории отсутствуют.</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Объекты культурного наследия (далее – ОКН), особо охраняемые территории (далее – ООПТ), земли государственного лесного фонда (далее – ГЛФ), особо ценные земли сельскохозяйственного назначения, водные объекты и др. ограничения на территории отсутствуют.</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Согласно данным ЕГРН на рассматриваемой территории 1 имеется следующая зона с особыми условиями использования территории (далее – ЗОУИТ):</w:t>
      </w:r>
    </w:p>
    <w:p w:rsidR="00B82C44" w:rsidRPr="00B82C44" w:rsidRDefault="00B82C44" w:rsidP="00B539CC">
      <w:pPr>
        <w:tabs>
          <w:tab w:val="left" w:pos="284"/>
        </w:tabs>
        <w:spacing w:after="0" w:line="240" w:lineRule="auto"/>
        <w:ind w:firstLine="284"/>
        <w:jc w:val="both"/>
        <w:rPr>
          <w:rFonts w:ascii="Times New Roman" w:eastAsia="Calibri" w:hAnsi="Times New Roman" w:cs="Times New Roman"/>
          <w:sz w:val="12"/>
          <w:szCs w:val="12"/>
        </w:rPr>
      </w:pPr>
      <w:r w:rsidRPr="00B82C44">
        <w:rPr>
          <w:rFonts w:ascii="Times New Roman" w:eastAsia="Calibri" w:hAnsi="Times New Roman" w:cs="Times New Roman"/>
          <w:sz w:val="12"/>
          <w:szCs w:val="12"/>
        </w:rPr>
        <w:t>- Санитарно-защитная зона для действующей производственной площадки участка добычи нефти и газа (УДНГ) Нероновского месторождения ООО «Регион-сириус» по адресу: Самарская область, Сергиевский район в 0,42 км к востоку от села Павловка, на земельных участках с кадастровыми номерами 63:31:1004002:1082, № 63:31:1004002:1083 63:31:1004002:1087 (реестровый номер 63:31-6.859).</w:t>
      </w:r>
    </w:p>
    <w:p w:rsidR="00B82C44" w:rsidRPr="00B82C44" w:rsidRDefault="00B539CC" w:rsidP="00B539CC">
      <w:pPr>
        <w:tabs>
          <w:tab w:val="left" w:pos="284"/>
        </w:tabs>
        <w:spacing w:after="0" w:line="240" w:lineRule="auto"/>
        <w:ind w:firstLine="284"/>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1</w:t>
      </w:r>
    </w:p>
    <w:p w:rsidR="00B82C44" w:rsidRPr="00B82C44" w:rsidRDefault="00B539CC" w:rsidP="00B539CC">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902917" cy="3602543"/>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Temporary Internet Files\Content.Word\Новый рисунок.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08264" cy="3609178"/>
                    </a:xfrm>
                    <a:prstGeom prst="rect">
                      <a:avLst/>
                    </a:prstGeom>
                    <a:noFill/>
                    <a:ln>
                      <a:noFill/>
                    </a:ln>
                  </pic:spPr>
                </pic:pic>
              </a:graphicData>
            </a:graphic>
          </wp:inline>
        </w:drawing>
      </w:r>
    </w:p>
    <w:p w:rsidR="00B539CC" w:rsidRPr="00B539CC" w:rsidRDefault="00B539CC" w:rsidP="00B539CC">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Рисунок 2</w:t>
      </w:r>
    </w:p>
    <w:p w:rsidR="00B82C44" w:rsidRPr="00B82C44" w:rsidRDefault="00B539CC" w:rsidP="00B539CC">
      <w:pPr>
        <w:tabs>
          <w:tab w:val="left" w:pos="284"/>
        </w:tabs>
        <w:spacing w:after="0" w:line="240" w:lineRule="auto"/>
        <w:jc w:val="center"/>
        <w:rPr>
          <w:rFonts w:ascii="Times New Roman" w:eastAsia="Calibri" w:hAnsi="Times New Roman" w:cs="Times New Roman"/>
          <w:sz w:val="12"/>
          <w:szCs w:val="12"/>
        </w:rPr>
      </w:pPr>
      <w:r w:rsidRPr="00B539CC">
        <w:rPr>
          <w:rFonts w:ascii="Times New Roman" w:eastAsia="Calibri" w:hAnsi="Times New Roman" w:cs="Times New Roman"/>
          <w:sz w:val="12"/>
          <w:szCs w:val="12"/>
        </w:rPr>
        <w:t>Фрагмент Публичной кадастровой карты (земельный участок с кадастровым номером 63:31:1004002:1307)</w:t>
      </w:r>
    </w:p>
    <w:p w:rsidR="00B82C44" w:rsidRPr="00B82C44" w:rsidRDefault="00B539CC" w:rsidP="00B539C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377296" cy="2767054"/>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Temporary Internet Files\Content.Word\Новый рисунок.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88158" cy="2775953"/>
                    </a:xfrm>
                    <a:prstGeom prst="rect">
                      <a:avLst/>
                    </a:prstGeom>
                    <a:noFill/>
                    <a:ln>
                      <a:noFill/>
                    </a:ln>
                  </pic:spPr>
                </pic:pic>
              </a:graphicData>
            </a:graphic>
          </wp:inline>
        </w:drawing>
      </w:r>
    </w:p>
    <w:p w:rsidR="00B539CC" w:rsidRPr="00B539CC" w:rsidRDefault="00B539CC" w:rsidP="00B539CC">
      <w:pPr>
        <w:tabs>
          <w:tab w:val="left" w:pos="284"/>
        </w:tabs>
        <w:spacing w:after="0" w:line="240" w:lineRule="auto"/>
        <w:jc w:val="right"/>
        <w:rPr>
          <w:rFonts w:ascii="Times New Roman" w:eastAsia="Calibri" w:hAnsi="Times New Roman" w:cs="Times New Roman"/>
          <w:sz w:val="12"/>
          <w:szCs w:val="12"/>
        </w:rPr>
      </w:pPr>
      <w:r w:rsidRPr="00B539CC">
        <w:rPr>
          <w:rFonts w:ascii="Times New Roman" w:eastAsia="Calibri" w:hAnsi="Times New Roman" w:cs="Times New Roman"/>
          <w:sz w:val="12"/>
          <w:szCs w:val="12"/>
        </w:rPr>
        <w:lastRenderedPageBreak/>
        <w:t>Рисунок 3</w:t>
      </w:r>
    </w:p>
    <w:p w:rsidR="00B82C44" w:rsidRPr="00B82C44" w:rsidRDefault="00B539CC" w:rsidP="00B539CC">
      <w:pPr>
        <w:tabs>
          <w:tab w:val="left" w:pos="284"/>
        </w:tabs>
        <w:spacing w:after="0" w:line="240" w:lineRule="auto"/>
        <w:jc w:val="center"/>
        <w:rPr>
          <w:rFonts w:ascii="Times New Roman" w:eastAsia="Calibri" w:hAnsi="Times New Roman" w:cs="Times New Roman"/>
          <w:sz w:val="12"/>
          <w:szCs w:val="12"/>
        </w:rPr>
      </w:pPr>
      <w:r w:rsidRPr="00B539CC">
        <w:rPr>
          <w:rFonts w:ascii="Times New Roman" w:eastAsia="Calibri" w:hAnsi="Times New Roman" w:cs="Times New Roman"/>
          <w:sz w:val="12"/>
          <w:szCs w:val="12"/>
        </w:rPr>
        <w:t>Фрагмент Публичной кадастровой карты (земельный участок с кадастровым номером 63:31:0000000:5675)</w:t>
      </w:r>
    </w:p>
    <w:p w:rsidR="00B82C44" w:rsidRPr="00B82C44" w:rsidRDefault="00B539CC" w:rsidP="00B539C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162754" cy="2391276"/>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Microsoft\Windows\Temporary Internet Files\Content.Word\Новый рисунок.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65851" cy="2394700"/>
                    </a:xfrm>
                    <a:prstGeom prst="rect">
                      <a:avLst/>
                    </a:prstGeom>
                    <a:noFill/>
                    <a:ln>
                      <a:noFill/>
                    </a:ln>
                  </pic:spPr>
                </pic:pic>
              </a:graphicData>
            </a:graphic>
          </wp:inline>
        </w:drawing>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bCs/>
          <w:sz w:val="12"/>
          <w:szCs w:val="12"/>
          <w:lang w:val="x-none"/>
        </w:rPr>
      </w:pPr>
      <w:bookmarkStart w:id="8" w:name="_Toc169269491"/>
      <w:r w:rsidRPr="00B539CC">
        <w:rPr>
          <w:rFonts w:ascii="Times New Roman" w:eastAsia="Calibri" w:hAnsi="Times New Roman" w:cs="Times New Roman"/>
          <w:bCs/>
          <w:sz w:val="12"/>
          <w:szCs w:val="12"/>
          <w:lang w:val="x-none"/>
        </w:rPr>
        <w:t>4.2. Обоснование изменений в генеральный план</w:t>
      </w:r>
      <w:bookmarkEnd w:id="8"/>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Территории 1-2, на которых проектом предусмотрено изменение функционального зонирования, входят в разработку Ново-Суходольского участка недр на основании лицензии на пользование недрами регистрационный номер СМР 02187 НР, выданной 10.02.2017 г., а также в разработку Восточно-Нероновского участка и Нероновского участка на основании лицензии на пользование недрами регистрационный номер СМР </w:t>
      </w:r>
      <w:r>
        <w:rPr>
          <w:rFonts w:ascii="Times New Roman" w:eastAsia="Calibri" w:hAnsi="Times New Roman" w:cs="Times New Roman"/>
          <w:sz w:val="12"/>
          <w:szCs w:val="12"/>
        </w:rPr>
        <w:t>01528 НЭ выданной 03.09.2010 г.</w:t>
      </w:r>
      <w:r w:rsidRPr="00B539CC">
        <w:rPr>
          <w:rFonts w:ascii="Times New Roman" w:eastAsia="Calibri" w:hAnsi="Times New Roman" w:cs="Times New Roman"/>
          <w:sz w:val="12"/>
          <w:szCs w:val="12"/>
        </w:rPr>
        <w:t xml:space="preserve"> и СМР 01448 НЭ, выданной 21.10.2009 г.  Департаментом по недропользованию по Приволжскому федеральному округу.</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Согласно действующему Генеральному плану сельского поселения Светлодольск муниципального района Сергиевский Самарской области рассматриваемые территории расположены в границах функциональной зоны – «Зона сельскохозяйственного использования», что противоречит фактическому использованию.</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bCs/>
          <w:sz w:val="12"/>
          <w:szCs w:val="12"/>
        </w:rPr>
      </w:pPr>
      <w:r w:rsidRPr="00B539CC">
        <w:rPr>
          <w:rFonts w:ascii="Times New Roman" w:eastAsia="Calibri" w:hAnsi="Times New Roman" w:cs="Times New Roman"/>
          <w:sz w:val="12"/>
          <w:szCs w:val="12"/>
        </w:rPr>
        <w:t xml:space="preserve">В соответствии с данными ЕГРН рассматриваемые территории расположены на земельных участках категории - </w:t>
      </w:r>
      <w:r w:rsidRPr="00B539CC">
        <w:rPr>
          <w:rFonts w:ascii="Times New Roman" w:eastAsia="Calibri" w:hAnsi="Times New Roman" w:cs="Times New Roman"/>
          <w:bCs/>
          <w:sz w:val="12"/>
          <w:szCs w:val="12"/>
        </w:rPr>
        <w:t>земли сельскохозяйственного назначения.</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Согласно ст. 77 Земельного кодекса Российской Федерации (далее – ЗК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Использование земельных участков за границами населенных пунктов в целях промышленной деятельности осуществляется на землях промышленности.</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соответствии с частью 1 статьи 7 Федерального закона от 21.12.2004 № 172-ФЗ «О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B539CC">
        <w:rPr>
          <w:rFonts w:ascii="Times New Roman" w:eastAsia="Calibri" w:hAnsi="Times New Roman" w:cs="Times New Roman"/>
          <w:sz w:val="12"/>
          <w:szCs w:val="12"/>
        </w:rPr>
        <w:t xml:space="preserve">с добычей полезных ископаемых при наличии утвержденного проекта рекультивации земель (согласно временной </w:t>
      </w:r>
      <w:hyperlink r:id="rId99" w:history="1">
        <w:r w:rsidRPr="00B539CC">
          <w:rPr>
            <w:rStyle w:val="ae"/>
            <w:rFonts w:ascii="Times New Roman" w:eastAsia="Calibri" w:hAnsi="Times New Roman" w:cs="Times New Roman"/>
            <w:color w:val="auto"/>
            <w:sz w:val="12"/>
            <w:szCs w:val="12"/>
          </w:rPr>
          <w:t>классификации</w:t>
        </w:r>
      </w:hyperlink>
      <w:r w:rsidRPr="00B539CC">
        <w:rPr>
          <w:rFonts w:ascii="Times New Roman" w:eastAsia="Calibri" w:hAnsi="Times New Roman" w:cs="Times New Roman"/>
          <w:sz w:val="12"/>
          <w:szCs w:val="12"/>
        </w:rPr>
        <w:t xml:space="preserve"> скважин, бурящихся при геолого-разведочных работах и разработке нефтяных и газовых месторождений (залежей), утвержденной Приказом МПР России от 07.02.2001 N 126 "Об утверждении временных Положения и классификаций", эксплуатация поисково-оценочных скважин, бурение разведочных, поисковых и оценочных скважин связаны с добычей полезных ископаемых);</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B539CC">
        <w:rPr>
          <w:rFonts w:ascii="Times New Roman" w:eastAsia="Calibri" w:hAnsi="Times New Roman" w:cs="Times New Roman"/>
          <w:sz w:val="12"/>
          <w:szCs w:val="12"/>
        </w:rPr>
        <w:t>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B539CC">
        <w:rPr>
          <w:rFonts w:ascii="Times New Roman" w:eastAsia="Calibri" w:hAnsi="Times New Roman" w:cs="Times New Roman"/>
          <w:sz w:val="12"/>
          <w:szCs w:val="12"/>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При этом, основанием для отказа в переводе земель или земельных участков в составе таких земель из одной категории в другую является установление несоответствия испрашиваемого целевого назначения земель или земельных участков утвержденным документам территориального планирования (статья 4 Федерального закона от 21.12.2004 № 172-ФЗ).</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Учитывая изложенное, с целью обеспечения возможности использования территории в соответствии с назначением необходимо внесение изменений в Генеральный план поселения, в части изменения зонирования территории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 для рассматриваемых проектом территорий сельского поселения.</w:t>
      </w:r>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bCs/>
          <w:sz w:val="12"/>
          <w:szCs w:val="12"/>
          <w:lang w:val="x-none"/>
        </w:rPr>
      </w:pPr>
      <w:bookmarkStart w:id="9" w:name="_Toc169269492"/>
      <w:r w:rsidRPr="00B539CC">
        <w:rPr>
          <w:rFonts w:ascii="Times New Roman" w:eastAsia="Calibri" w:hAnsi="Times New Roman" w:cs="Times New Roman"/>
          <w:bCs/>
          <w:sz w:val="12"/>
          <w:szCs w:val="12"/>
          <w:lang w:val="x-none"/>
        </w:rPr>
        <w:t>4.3. Параметры функциональных зон, изменение которых повлечет проект изменений в генеральный план сельского поселения Светлодольск</w:t>
      </w:r>
      <w:bookmarkEnd w:id="9"/>
    </w:p>
    <w:p w:rsidR="00B539CC" w:rsidRPr="00B539CC" w:rsidRDefault="00B539CC" w:rsidP="00B539CC">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Проектом изменений в генеральный план предусматривается изменение функционального зонирования территории, общей площадью 10,045 га, расположенной за границами населенных пунктов поселения, с функциональной зоны «Зона сельскохозяйственного использования» на функциональную зону «Производственные зоны, зоны инженерной и транспортной инфраструктур».</w:t>
      </w:r>
    </w:p>
    <w:p w:rsidR="00B539CC" w:rsidRPr="00B539CC" w:rsidRDefault="00B539CC" w:rsidP="00B539CC">
      <w:pPr>
        <w:tabs>
          <w:tab w:val="left" w:pos="284"/>
        </w:tabs>
        <w:spacing w:after="0" w:line="240" w:lineRule="auto"/>
        <w:jc w:val="right"/>
        <w:rPr>
          <w:rFonts w:ascii="Times New Roman" w:eastAsia="Calibri" w:hAnsi="Times New Roman" w:cs="Times New Roman"/>
          <w:sz w:val="12"/>
          <w:szCs w:val="12"/>
        </w:rPr>
      </w:pPr>
      <w:r w:rsidRPr="00B539CC">
        <w:rPr>
          <w:rFonts w:ascii="Times New Roman" w:eastAsia="Calibri" w:hAnsi="Times New Roman" w:cs="Times New Roman"/>
          <w:sz w:val="12"/>
          <w:szCs w:val="12"/>
        </w:rPr>
        <w:t>Таблица № 1</w:t>
      </w:r>
    </w:p>
    <w:tbl>
      <w:tblPr>
        <w:tblStyle w:val="af1"/>
        <w:tblW w:w="5000" w:type="pct"/>
        <w:tblCellMar>
          <w:left w:w="0" w:type="dxa"/>
          <w:right w:w="0" w:type="dxa"/>
        </w:tblCellMar>
        <w:tblLook w:val="04A0" w:firstRow="1" w:lastRow="0" w:firstColumn="1" w:lastColumn="0" w:noHBand="0" w:noVBand="1"/>
      </w:tblPr>
      <w:tblGrid>
        <w:gridCol w:w="289"/>
        <w:gridCol w:w="3584"/>
        <w:gridCol w:w="1825"/>
        <w:gridCol w:w="1825"/>
      </w:tblGrid>
      <w:tr w:rsidR="00B539CC" w:rsidRPr="00B539CC" w:rsidTr="00B539CC">
        <w:trPr>
          <w:trHeight w:val="20"/>
        </w:trPr>
        <w:tc>
          <w:tcPr>
            <w:tcW w:w="192" w:type="pct"/>
          </w:tcPr>
          <w:p w:rsidR="00B539CC" w:rsidRPr="00B539CC" w:rsidRDefault="00B539CC" w:rsidP="00B539CC">
            <w:pPr>
              <w:tabs>
                <w:tab w:val="left" w:pos="284"/>
              </w:tabs>
              <w:rPr>
                <w:rFonts w:ascii="Times New Roman" w:eastAsia="Calibri" w:hAnsi="Times New Roman" w:cs="Times New Roman"/>
                <w:sz w:val="12"/>
                <w:szCs w:val="12"/>
              </w:rPr>
            </w:pPr>
          </w:p>
        </w:tc>
        <w:tc>
          <w:tcPr>
            <w:tcW w:w="2382"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Вид зоны</w:t>
            </w:r>
          </w:p>
        </w:tc>
        <w:tc>
          <w:tcPr>
            <w:tcW w:w="1213"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Площадь зоны, га - до внесения изменений</w:t>
            </w:r>
          </w:p>
        </w:tc>
        <w:tc>
          <w:tcPr>
            <w:tcW w:w="1213"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Площадь зоны, га  - после внесения изменений</w:t>
            </w:r>
          </w:p>
        </w:tc>
      </w:tr>
      <w:tr w:rsidR="00B539CC" w:rsidRPr="00B539CC" w:rsidTr="00B539CC">
        <w:trPr>
          <w:trHeight w:val="20"/>
        </w:trPr>
        <w:tc>
          <w:tcPr>
            <w:tcW w:w="192"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1</w:t>
            </w:r>
          </w:p>
        </w:tc>
        <w:tc>
          <w:tcPr>
            <w:tcW w:w="2382"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Производственные зоны, зоны инженерной и транспортной инфраструктур</w:t>
            </w:r>
          </w:p>
        </w:tc>
        <w:tc>
          <w:tcPr>
            <w:tcW w:w="1213"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430,2286</w:t>
            </w:r>
          </w:p>
        </w:tc>
        <w:tc>
          <w:tcPr>
            <w:tcW w:w="1213"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440,2736</w:t>
            </w:r>
          </w:p>
        </w:tc>
      </w:tr>
      <w:tr w:rsidR="00B539CC" w:rsidRPr="00B539CC" w:rsidTr="00B539CC">
        <w:trPr>
          <w:trHeight w:val="20"/>
        </w:trPr>
        <w:tc>
          <w:tcPr>
            <w:tcW w:w="192"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lastRenderedPageBreak/>
              <w:t>2</w:t>
            </w:r>
          </w:p>
        </w:tc>
        <w:tc>
          <w:tcPr>
            <w:tcW w:w="2382"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Зоны сельскохозяйственного использования</w:t>
            </w:r>
          </w:p>
        </w:tc>
        <w:tc>
          <w:tcPr>
            <w:tcW w:w="1213"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21 951,9792</w:t>
            </w:r>
          </w:p>
        </w:tc>
        <w:tc>
          <w:tcPr>
            <w:tcW w:w="1213" w:type="pct"/>
          </w:tcPr>
          <w:p w:rsidR="00B539CC" w:rsidRPr="00B539CC" w:rsidRDefault="00B539CC" w:rsidP="00B539CC">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21 941, 9342*</w:t>
            </w:r>
          </w:p>
        </w:tc>
      </w:tr>
    </w:tbl>
    <w:p w:rsidR="00B539CC" w:rsidRPr="00B539CC" w:rsidRDefault="00B539CC" w:rsidP="00B539CC">
      <w:pPr>
        <w:tabs>
          <w:tab w:val="left" w:pos="284"/>
        </w:tabs>
        <w:spacing w:after="0" w:line="240" w:lineRule="auto"/>
        <w:jc w:val="both"/>
        <w:rPr>
          <w:rFonts w:ascii="Times New Roman" w:eastAsia="Calibri" w:hAnsi="Times New Roman" w:cs="Times New Roman"/>
          <w:sz w:val="12"/>
          <w:szCs w:val="12"/>
        </w:rPr>
      </w:pP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*Площади функциональных зон сельского поселения подлежат уточнению в соответствии с данными ЕГРН о границе сельского поселения </w:t>
      </w:r>
      <w:r w:rsidR="00CD7A4E" w:rsidRPr="00B539CC">
        <w:rPr>
          <w:rFonts w:ascii="Times New Roman" w:eastAsia="Calibri" w:hAnsi="Times New Roman" w:cs="Times New Roman"/>
          <w:sz w:val="12"/>
          <w:szCs w:val="12"/>
        </w:rPr>
        <w:t>Светлодольск (</w:t>
      </w:r>
      <w:r w:rsidRPr="00B539CC">
        <w:rPr>
          <w:rFonts w:ascii="Times New Roman" w:eastAsia="Calibri" w:hAnsi="Times New Roman" w:cs="Times New Roman"/>
          <w:sz w:val="12"/>
          <w:szCs w:val="12"/>
        </w:rPr>
        <w:t>реестровый номер 63:31-3.6) и Сергиевского лесничества (реестровый номер 63:00-6.141) в рамках последующего внесения изменений в генеральный план. В настоящем проекте приняты площади функциональных зон сельского поселения в соответствии с действующим генеральным планом.</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"Приложении 1" и "Приложении 2" отображены фрагменты карт функциональных зон сельского поселения Светлодольск в действующей редакции генерального плана и проекта изменений.</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Отображение зон приведено в соответствие с требованиями Приказа Минэкономразвития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Параметры функциональных зон, сведения о планируемых для размещения в них объектах федерального значения, объектах регионального значения, объектах местного значения излагаются в материалах утверждаемой части генерального плана.</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Том 1 «Положения о территориальном планировании сельского поселения Светлодольск муниципального района Сергиевский» в раздел 3 «Параметры функциональных зон, а также сведения о планируемых для размещения в них объектах регионального значения, объектах местного значения муниципального района Сергиевский, объектах местного значения сельского поселения Светлодольск, за исключением линейных объектов», в части указания площадей функциональных зон внесены следующие изменения: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для «зона сельскохозяйственного использования» изменить значение «21 951,9792» на «21 941, 9342»;</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для «производственные зоны, зоны инженерной и транспортной инфраструктур» изменить значение с «430,2284» на «440,2736».</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bCs/>
          <w:sz w:val="12"/>
          <w:szCs w:val="12"/>
          <w:lang w:val="x-none"/>
        </w:rPr>
      </w:pPr>
      <w:bookmarkStart w:id="10" w:name="_Toc169269493"/>
      <w:r w:rsidRPr="00B539CC">
        <w:rPr>
          <w:rFonts w:ascii="Times New Roman" w:eastAsia="Calibri" w:hAnsi="Times New Roman" w:cs="Times New Roman"/>
          <w:bCs/>
          <w:sz w:val="12"/>
          <w:szCs w:val="12"/>
          <w:lang w:val="x-none"/>
        </w:rPr>
        <w:t>4.4. Учет границ лесничеств, особо охраняемых природных территорий</w:t>
      </w:r>
      <w:bookmarkEnd w:id="10"/>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качестве исходных данных о границах лесничеств и лесопарков приняты данные ЕГРН.</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В границах сельского поселения </w:t>
      </w:r>
      <w:r w:rsidR="00CD7A4E" w:rsidRPr="00B539CC">
        <w:rPr>
          <w:rFonts w:ascii="Times New Roman" w:eastAsia="Calibri" w:hAnsi="Times New Roman" w:cs="Times New Roman"/>
          <w:sz w:val="12"/>
          <w:szCs w:val="12"/>
        </w:rPr>
        <w:t>Светлодольск муниципального</w:t>
      </w:r>
      <w:r w:rsidRPr="00B539CC">
        <w:rPr>
          <w:rFonts w:ascii="Times New Roman" w:eastAsia="Calibri" w:hAnsi="Times New Roman" w:cs="Times New Roman"/>
          <w:sz w:val="12"/>
          <w:szCs w:val="12"/>
        </w:rPr>
        <w:t xml:space="preserve"> района Сергиевский расположены существующие особо охраняемые природные территории частично «Серебристые тополя», «Горы на р.Казачка», сведения о границах которых внесены в ЕГРН с реестровыми номерами 63:31-6.135 и 63:31-6.50 соответственно.</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сельского поселения Светлодольск согласно Схеме территориального планирования Самарской области предусматривается создание новых особо охраняемых природных территорий – памятник природы «Долина р. Сок».</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Проектными предложениями территории существующих ООПТ не затрагиваются.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bCs/>
          <w:sz w:val="12"/>
          <w:szCs w:val="12"/>
        </w:rPr>
      </w:pPr>
      <w:r w:rsidRPr="00B539CC">
        <w:rPr>
          <w:rFonts w:ascii="Times New Roman" w:eastAsia="Calibri" w:hAnsi="Times New Roman" w:cs="Times New Roman"/>
          <w:sz w:val="12"/>
          <w:szCs w:val="12"/>
        </w:rPr>
        <w:t xml:space="preserve">Планируемая ООПТ "Долина р.Сок" имеет незначительное пересечение с земельным участком с кадастровым номером </w:t>
      </w:r>
      <w:r w:rsidRPr="00B539CC">
        <w:rPr>
          <w:rFonts w:ascii="Times New Roman" w:eastAsia="Calibri" w:hAnsi="Times New Roman" w:cs="Times New Roman"/>
          <w:bCs/>
          <w:sz w:val="12"/>
          <w:szCs w:val="12"/>
        </w:rPr>
        <w:t>63:31:0000000:5675.</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bCs/>
          <w:sz w:val="12"/>
          <w:szCs w:val="12"/>
          <w:lang w:val="x-none"/>
        </w:rPr>
      </w:pPr>
      <w:bookmarkStart w:id="11" w:name="_Toc109833681"/>
      <w:bookmarkStart w:id="12" w:name="_Toc169269494"/>
      <w:r w:rsidRPr="00B539CC">
        <w:rPr>
          <w:rFonts w:ascii="Times New Roman" w:eastAsia="Calibri" w:hAnsi="Times New Roman" w:cs="Times New Roman"/>
          <w:bCs/>
          <w:sz w:val="12"/>
          <w:szCs w:val="12"/>
          <w:lang w:val="x-none"/>
        </w:rPr>
        <w:t>4.5. Месторождения нефти</w:t>
      </w:r>
      <w:bookmarkEnd w:id="11"/>
      <w:bookmarkEnd w:id="12"/>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сельского поселения Светлодольск расположены месторождения нефти на лицензионных участках - участок Восточно-Нероновский СМР 01528 НЭ, участок Нероновский лицензия СМР 01448 НЭ, участок Ново-Суходольский лицензия СМР 02187 НР, участок Успенский лицензия СМР 02242 НР, участок Рябиновский лицензия СМР 02237 НР, участок Восточно-Александровский лицензия СМР 01473 НР.</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Согласно  ст. 7 Закона РФ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для разработки технологий геологического изучения, разведки и добычи трудноизвлекаемых полезных ископаемых, а также в соответствии с соглашением о разделе продукции при разведке и добыче минерального сырья участок недр </w:t>
      </w:r>
      <w:hyperlink r:id="rId100" w:history="1">
        <w:r w:rsidRPr="00B539CC">
          <w:rPr>
            <w:rStyle w:val="ae"/>
            <w:rFonts w:ascii="Times New Roman" w:eastAsia="Calibri" w:hAnsi="Times New Roman" w:cs="Times New Roman"/>
            <w:color w:val="auto"/>
            <w:sz w:val="12"/>
            <w:szCs w:val="12"/>
          </w:rPr>
          <w:t>предоставляется</w:t>
        </w:r>
      </w:hyperlink>
      <w:r w:rsidRPr="00B539CC">
        <w:rPr>
          <w:rFonts w:ascii="Times New Roman" w:eastAsia="Calibri" w:hAnsi="Times New Roman" w:cs="Times New Roman"/>
          <w:sz w:val="12"/>
          <w:szCs w:val="12"/>
        </w:rPr>
        <w:t> пользователю в виде горного отвода - геометризованного блока недр.</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Пользование недрами на территориях населенных пунктов и зон с особыми условиями использования территорий может быть ограничено или запрещено в случаях, если это пользование может создать угрозу безопасности жизни и здоровья населения, охране окружающей среды, сохранности зданий и сооружений, включая сохранность горных выработок, буровых скважин и иных сооружений, связанных с пользованием недрами (ст. 8 Закона РФ "О недрах").</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соответствии со ст.22 вышеуказанного закона пользователь недр имеет право ограничивать застройку площадей залегания полезных ископаемых в границах предоставленного ему горного отвода. Вместе с тем, пользователь недр обязан обеспечить безопасное ведение работ, связанных с пользованием недрами, 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 а также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 (ст. 25 Закона РФ "О недрах").</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13" w:name="_Toc75531501"/>
      <w:bookmarkStart w:id="14" w:name="_Toc75858715"/>
      <w:bookmarkStart w:id="15" w:name="_Toc80288652"/>
      <w:bookmarkStart w:id="16" w:name="_Toc90392915"/>
      <w:bookmarkStart w:id="17" w:name="_Toc169269495"/>
      <w:r w:rsidRPr="00B539CC">
        <w:rPr>
          <w:rFonts w:ascii="Times New Roman" w:eastAsia="Calibri" w:hAnsi="Times New Roman" w:cs="Times New Roman"/>
          <w:sz w:val="12"/>
          <w:szCs w:val="12"/>
          <w:lang w:val="x-none"/>
        </w:rPr>
        <w:t>5. Сведения о планируемых для размещения на территории объектах местного значения сельского поселения и обоснование выбранного варианта размещения объектов местного значения, оценка их возможного влияния на комплексное развитие этих территорий</w:t>
      </w:r>
      <w:bookmarkEnd w:id="13"/>
      <w:bookmarkEnd w:id="14"/>
      <w:bookmarkEnd w:id="15"/>
      <w:bookmarkEnd w:id="16"/>
      <w:r w:rsidRPr="00B539CC">
        <w:rPr>
          <w:rFonts w:ascii="Times New Roman" w:eastAsia="Calibri" w:hAnsi="Times New Roman" w:cs="Times New Roman"/>
          <w:sz w:val="12"/>
          <w:szCs w:val="12"/>
          <w:lang w:val="x-none"/>
        </w:rPr>
        <w:t>, оценка их возможного влияния на комплексное развитие этих территорий</w:t>
      </w:r>
      <w:bookmarkEnd w:id="17"/>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Предлагаемые изменения, подлежащие внесению в Генеральный план, не оказывают влияния на показатели обеспеченности объектами местного и регионального значения и их доступности для населения, таким образом не повлекут дополнительных затрат из местного либо регионального бюджетов.</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18" w:name="_Toc75858717"/>
      <w:bookmarkStart w:id="19" w:name="_Toc80288654"/>
      <w:bookmarkStart w:id="20" w:name="_Toc90392918"/>
      <w:bookmarkStart w:id="21" w:name="_Toc169269496"/>
      <w:r w:rsidRPr="00B539CC">
        <w:rPr>
          <w:rFonts w:ascii="Times New Roman" w:eastAsia="Calibri" w:hAnsi="Times New Roman" w:cs="Times New Roman"/>
          <w:sz w:val="12"/>
          <w:szCs w:val="12"/>
          <w:lang w:val="x-none"/>
        </w:rPr>
        <w:t>6. Сведения о планируемых для размещения на территории поселения новых объектах федерального значения, объектах регионального значения, обоснование выбранного варианта размещения данных объектов и оценка их  возможного влияния  на комплексное развитие территорий</w:t>
      </w:r>
      <w:bookmarkEnd w:id="18"/>
      <w:bookmarkEnd w:id="19"/>
      <w:bookmarkEnd w:id="20"/>
      <w:bookmarkEnd w:id="21"/>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в отношении которой вносится изменение в Генеральный план, объекты федерального и регионального значения не планируются, соответственно, влияние на комплексное развитие территории поселения не оказывается.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соответствии со Схемой территориального планирования Российской Федерации размещение новых объектов федерального значения не планируется.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соответствии со Схемой территориального планирования Самарской области, на территории, в отношении которой вносится изменение в Генеральный план, размещение новых объектов регионального значения не планируется.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При учёте интересов Самарской области на территории сельского поселения Светлодольск предусмотрены мероприятия:</w:t>
      </w:r>
    </w:p>
    <w:p w:rsidR="00B539CC" w:rsidRPr="00B539CC" w:rsidRDefault="00CD7A4E" w:rsidP="00CD7A4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539CC" w:rsidRPr="00B539CC">
        <w:rPr>
          <w:rFonts w:ascii="Times New Roman" w:eastAsia="Calibri" w:hAnsi="Times New Roman" w:cs="Times New Roman"/>
          <w:sz w:val="12"/>
          <w:szCs w:val="12"/>
        </w:rPr>
        <w:t>строительство многофункционального комплекса обращения с отходами (мощностью до 70 тыс. тонн в год);</w:t>
      </w:r>
    </w:p>
    <w:p w:rsidR="00B539CC" w:rsidRPr="00B539CC" w:rsidRDefault="00CD7A4E" w:rsidP="00CD7A4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00B539CC" w:rsidRPr="00B539CC">
        <w:rPr>
          <w:rFonts w:ascii="Times New Roman" w:eastAsia="Calibri" w:hAnsi="Times New Roman" w:cs="Times New Roman"/>
          <w:sz w:val="12"/>
          <w:szCs w:val="12"/>
        </w:rPr>
        <w:t xml:space="preserve">строительство автомобильной дороги </w:t>
      </w:r>
      <w:r w:rsidR="00B539CC" w:rsidRPr="00B539CC">
        <w:rPr>
          <w:rFonts w:ascii="Times New Roman" w:eastAsia="Calibri" w:hAnsi="Times New Roman" w:cs="Times New Roman"/>
          <w:sz w:val="12"/>
          <w:szCs w:val="12"/>
          <w:lang w:val="en-US"/>
        </w:rPr>
        <w:t>IV</w:t>
      </w:r>
      <w:r w:rsidR="00B539CC" w:rsidRPr="00B539CC">
        <w:rPr>
          <w:rFonts w:ascii="Times New Roman" w:eastAsia="Calibri" w:hAnsi="Times New Roman" w:cs="Times New Roman"/>
          <w:sz w:val="12"/>
          <w:szCs w:val="12"/>
        </w:rPr>
        <w:t xml:space="preserve"> категории с. Сергиевск - с. Нероновка (0,4 км).</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22" w:name="_Toc169269497"/>
      <w:r w:rsidRPr="00B539CC">
        <w:rPr>
          <w:rFonts w:ascii="Times New Roman" w:eastAsia="Calibri" w:hAnsi="Times New Roman" w:cs="Times New Roman"/>
          <w:sz w:val="12"/>
          <w:szCs w:val="12"/>
          <w:lang w:val="x-none"/>
        </w:rPr>
        <w:t>7. Сведения о планируемых для размещения на территории поселения новых объектах местного значения муниципального района, обоснование выбранного варианта размещения данных объектов и оценка их  возможного влияния  на комплексное развитие территорий</w:t>
      </w:r>
      <w:bookmarkEnd w:id="22"/>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в отношении которой вносится изменение в Генеральный план, планируемые объекты местного значения муниципального района отсутствуют, соответственно, влияние на комплексное развитие территории поселения не оказывается.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23" w:name="_Toc75531505"/>
      <w:bookmarkStart w:id="24" w:name="_Toc75858719"/>
      <w:bookmarkStart w:id="25" w:name="_Toc80288656"/>
      <w:bookmarkStart w:id="26" w:name="_Toc90392919"/>
      <w:bookmarkStart w:id="27" w:name="_Toc169269498"/>
      <w:r w:rsidRPr="00B539CC">
        <w:rPr>
          <w:rFonts w:ascii="Times New Roman" w:eastAsia="Calibri" w:hAnsi="Times New Roman" w:cs="Times New Roman"/>
          <w:sz w:val="12"/>
          <w:szCs w:val="12"/>
          <w:lang w:val="x-none"/>
        </w:rPr>
        <w:t>8. Перечень и характеристика основных факторов риска возникновения чрезвычайных ситуаций природного  и техногенного характера.</w:t>
      </w:r>
      <w:bookmarkEnd w:id="23"/>
      <w:bookmarkEnd w:id="24"/>
      <w:bookmarkEnd w:id="25"/>
      <w:bookmarkEnd w:id="26"/>
      <w:bookmarkEnd w:id="27"/>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lastRenderedPageBreak/>
        <w:t>В настоящих материалах по обоснованию изменений в генеральный план не отражается перечень и характеристика основных факторов риска возникновения чрезвычайных ситуаций природного и техногенного характера, в связи с отсутствием в границах проектируемых территорий ОКН, ООПТ, ГЛФ.</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Изменения, предусмотренные проектом, также не затрагивают границы существующих особо охраняемых природных территорий и не оказывают влияния на факторы риска возникновения чрезвычайных ситуаций природного и техногенного характера. В связи с этим, карты материалов по обоснованию не содержат территорий подверженные риску возникновения чрезвычайных ситуаций природного и техногенного характера.</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Одна из </w:t>
      </w:r>
      <w:r w:rsidR="00CD7A4E" w:rsidRPr="00B539CC">
        <w:rPr>
          <w:rFonts w:ascii="Times New Roman" w:eastAsia="Calibri" w:hAnsi="Times New Roman" w:cs="Times New Roman"/>
          <w:sz w:val="12"/>
          <w:szCs w:val="12"/>
        </w:rPr>
        <w:t>частей земельного</w:t>
      </w:r>
      <w:r w:rsidRPr="00B539CC">
        <w:rPr>
          <w:rFonts w:ascii="Times New Roman" w:eastAsia="Calibri" w:hAnsi="Times New Roman" w:cs="Times New Roman"/>
          <w:sz w:val="12"/>
          <w:szCs w:val="12"/>
        </w:rPr>
        <w:t xml:space="preserve"> участка с кадастровым </w:t>
      </w:r>
      <w:r w:rsidR="00CD7A4E" w:rsidRPr="00B539CC">
        <w:rPr>
          <w:rFonts w:ascii="Times New Roman" w:eastAsia="Calibri" w:hAnsi="Times New Roman" w:cs="Times New Roman"/>
          <w:sz w:val="12"/>
          <w:szCs w:val="12"/>
        </w:rPr>
        <w:t>номером 63:31:0000000</w:t>
      </w:r>
      <w:r w:rsidRPr="00B539CC">
        <w:rPr>
          <w:rFonts w:ascii="Times New Roman" w:eastAsia="Calibri" w:hAnsi="Times New Roman" w:cs="Times New Roman"/>
          <w:bCs/>
          <w:sz w:val="12"/>
          <w:szCs w:val="12"/>
        </w:rPr>
        <w:t>:5675</w:t>
      </w:r>
      <w:r w:rsidRPr="00B539CC">
        <w:rPr>
          <w:rFonts w:ascii="Times New Roman" w:eastAsia="Calibri" w:hAnsi="Times New Roman" w:cs="Times New Roman"/>
          <w:sz w:val="12"/>
          <w:szCs w:val="12"/>
        </w:rPr>
        <w:t xml:space="preserve"> (63:31:0000000:5675/1) незначительно пересекает планируемый </w:t>
      </w:r>
      <w:r w:rsidR="00CD7A4E" w:rsidRPr="00B539CC">
        <w:rPr>
          <w:rFonts w:ascii="Times New Roman" w:eastAsia="Calibri" w:hAnsi="Times New Roman" w:cs="Times New Roman"/>
          <w:sz w:val="12"/>
          <w:szCs w:val="12"/>
        </w:rPr>
        <w:t>ООПТ «</w:t>
      </w:r>
      <w:r w:rsidRPr="00B539CC">
        <w:rPr>
          <w:rFonts w:ascii="Times New Roman" w:eastAsia="Calibri" w:hAnsi="Times New Roman" w:cs="Times New Roman"/>
          <w:sz w:val="12"/>
          <w:szCs w:val="12"/>
        </w:rPr>
        <w:t>Долина р.Сок».</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Границы планируемых ООПТ отражены в </w:t>
      </w:r>
      <w:r w:rsidR="00CD7A4E" w:rsidRPr="00B539CC">
        <w:rPr>
          <w:rFonts w:ascii="Times New Roman" w:eastAsia="Calibri" w:hAnsi="Times New Roman" w:cs="Times New Roman"/>
          <w:sz w:val="12"/>
          <w:szCs w:val="12"/>
        </w:rPr>
        <w:t>проекте в</w:t>
      </w:r>
      <w:r w:rsidRPr="00B539CC">
        <w:rPr>
          <w:rFonts w:ascii="Times New Roman" w:eastAsia="Calibri" w:hAnsi="Times New Roman" w:cs="Times New Roman"/>
          <w:sz w:val="12"/>
          <w:szCs w:val="12"/>
        </w:rPr>
        <w:t xml:space="preserve"> соответствии </w:t>
      </w:r>
      <w:r w:rsidR="00CD7A4E" w:rsidRPr="00B539CC">
        <w:rPr>
          <w:rFonts w:ascii="Times New Roman" w:eastAsia="Calibri" w:hAnsi="Times New Roman" w:cs="Times New Roman"/>
          <w:sz w:val="12"/>
          <w:szCs w:val="12"/>
        </w:rPr>
        <w:t>с материалами</w:t>
      </w:r>
      <w:r w:rsidRPr="00B539CC">
        <w:rPr>
          <w:rFonts w:ascii="Times New Roman" w:eastAsia="Calibri" w:hAnsi="Times New Roman" w:cs="Times New Roman"/>
          <w:sz w:val="12"/>
          <w:szCs w:val="12"/>
        </w:rPr>
        <w:t xml:space="preserve"> СТП Самарской области, утверждённого постановлением Правительства самарской области от 13.12.2007 № 261.</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28" w:name="_Toc75858720"/>
      <w:bookmarkStart w:id="29" w:name="_Toc80288657"/>
      <w:bookmarkStart w:id="30" w:name="_Toc90392920"/>
      <w:bookmarkStart w:id="31" w:name="_Toc169269499"/>
      <w:r w:rsidRPr="00B539CC">
        <w:rPr>
          <w:rFonts w:ascii="Times New Roman" w:eastAsia="Calibri" w:hAnsi="Times New Roman" w:cs="Times New Roman"/>
          <w:sz w:val="12"/>
          <w:szCs w:val="12"/>
          <w:lang w:val="x-none"/>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8"/>
      <w:bookmarkEnd w:id="29"/>
      <w:r w:rsidRPr="00B539CC">
        <w:rPr>
          <w:rFonts w:ascii="Times New Roman" w:eastAsia="Calibri" w:hAnsi="Times New Roman" w:cs="Times New Roman"/>
          <w:sz w:val="12"/>
          <w:szCs w:val="12"/>
          <w:lang w:val="x-none"/>
        </w:rPr>
        <w:t>.</w:t>
      </w:r>
      <w:bookmarkEnd w:id="30"/>
      <w:bookmarkEnd w:id="31"/>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поселения отсутствуют утверждённые предметы охраны и границы территорий исторических поселений федерального значения и исторических поселений регионального значения. Соответственно в проекте изменений в генеральный план данные сведения не отображаются.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32" w:name="_Toc90392921"/>
      <w:bookmarkStart w:id="33" w:name="_Toc169269500"/>
      <w:r w:rsidRPr="00B539CC">
        <w:rPr>
          <w:rFonts w:ascii="Times New Roman" w:eastAsia="Calibri" w:hAnsi="Times New Roman" w:cs="Times New Roman"/>
          <w:sz w:val="12"/>
          <w:szCs w:val="12"/>
          <w:lang w:val="x-none"/>
        </w:rPr>
        <w:t>10. Перечень земельных участков, которые включаются в границы / исключаются из границ населенных пунктов.</w:t>
      </w:r>
      <w:bookmarkEnd w:id="32"/>
      <w:bookmarkEnd w:id="33"/>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Проектом не предусмотрена корректировка границ населенных пунктов поселения. В настоящих материалах по обоснованию изменений в генеральный план не отражается перечень земельных участков, подлежащих включению в границы/ исключению из границ населенных пунктов с указанием категорий земель, к которым планируется отнести эти земельные участки, и целей их планируемого использования.</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34" w:name="_Toc90392922"/>
      <w:bookmarkStart w:id="35" w:name="_Toc169269501"/>
      <w:r w:rsidRPr="00B539CC">
        <w:rPr>
          <w:rFonts w:ascii="Times New Roman" w:eastAsia="Calibri" w:hAnsi="Times New Roman" w:cs="Times New Roman"/>
          <w:sz w:val="12"/>
          <w:szCs w:val="12"/>
          <w:lang w:val="x-none"/>
        </w:rPr>
        <w:t>11. Сведения о зонах с особыми условиями использования территорий</w:t>
      </w:r>
      <w:bookmarkEnd w:id="34"/>
      <w:bookmarkEnd w:id="35"/>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На Карте обоснования внесения изменений в генеральный план сельского поселения Светлодольск муниципального района Сергиевский Самарской области (М:10 000, М 1:25 000) отображение границ зон с особыми условиями использований территорий выполнено с учетом сведений Карты зон с особыми условиями использования территории, выполненной в составе материалов по обоснованию действующего Генерального плана поселения. Границы зон с особыми условиями использования территории скорректированы в соответствии со сведениями о данных зонах, содержащимися в Едином государственном реестре.</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Применение Карты обоснования внесения изменений в генеральный план сельского поселения Светлодольск муниципального района Сергиевский Самарской области  (М 1:10 000, М 1:25 000), в части определения границ зон с особыми условиями использования территорий, должно осуществляться с учетом положений Федерального закона от 03.08.2018 №342-ФЗ «О внесении изменений в Градостроительный кодекс Российской Федерации и отдельные законодательные акты Российской Федерации» и главы XIX Земельного кодекса Российской Федерации.</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В соответствии с пунктом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lang w:val="x-none"/>
        </w:rPr>
      </w:pPr>
      <w:bookmarkStart w:id="36" w:name="_Toc90392924"/>
      <w:bookmarkStart w:id="37" w:name="_Toc169269502"/>
      <w:r w:rsidRPr="00B539CC">
        <w:rPr>
          <w:rFonts w:ascii="Times New Roman" w:eastAsia="Calibri" w:hAnsi="Times New Roman" w:cs="Times New Roman"/>
          <w:sz w:val="12"/>
          <w:szCs w:val="12"/>
          <w:lang w:val="x-none"/>
        </w:rPr>
        <w:t>12. Предмет согласования проекта изменений в генеральный план с уполномоченными органами</w:t>
      </w:r>
      <w:bookmarkEnd w:id="36"/>
      <w:bookmarkEnd w:id="37"/>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Основания для согласования проекта изменений в генеральный план с уполномоченным Правительством Российской Федерации федеральным органом исполнительной власти</w:t>
      </w:r>
    </w:p>
    <w:p w:rsidR="00B539CC" w:rsidRPr="00B539CC" w:rsidRDefault="00B539CC" w:rsidP="00CD7A4E">
      <w:pPr>
        <w:tabs>
          <w:tab w:val="left" w:pos="284"/>
        </w:tabs>
        <w:spacing w:after="0" w:line="240" w:lineRule="auto"/>
        <w:jc w:val="right"/>
        <w:rPr>
          <w:rFonts w:ascii="Times New Roman" w:eastAsia="Calibri" w:hAnsi="Times New Roman" w:cs="Times New Roman"/>
          <w:sz w:val="12"/>
          <w:szCs w:val="12"/>
        </w:rPr>
      </w:pPr>
      <w:r w:rsidRPr="00B539CC">
        <w:rPr>
          <w:rFonts w:ascii="Times New Roman" w:eastAsia="Calibri" w:hAnsi="Times New Roman" w:cs="Times New Roman"/>
          <w:sz w:val="12"/>
          <w:szCs w:val="12"/>
        </w:rPr>
        <w:t>Таблица № 2.</w:t>
      </w:r>
    </w:p>
    <w:tbl>
      <w:tblPr>
        <w:tblStyle w:val="af1"/>
        <w:tblW w:w="5000" w:type="pct"/>
        <w:tblCellMar>
          <w:left w:w="0" w:type="dxa"/>
          <w:right w:w="0" w:type="dxa"/>
        </w:tblCellMar>
        <w:tblLook w:val="04A0" w:firstRow="1" w:lastRow="0" w:firstColumn="1" w:lastColumn="0" w:noHBand="0" w:noVBand="1"/>
      </w:tblPr>
      <w:tblGrid>
        <w:gridCol w:w="172"/>
        <w:gridCol w:w="2854"/>
        <w:gridCol w:w="1515"/>
        <w:gridCol w:w="2982"/>
      </w:tblGrid>
      <w:tr w:rsidR="00B539CC" w:rsidRPr="00B539CC" w:rsidTr="00CD7A4E">
        <w:trPr>
          <w:trHeight w:val="20"/>
        </w:trPr>
        <w:tc>
          <w:tcPr>
            <w:tcW w:w="114"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п/п</w:t>
            </w:r>
          </w:p>
        </w:tc>
        <w:tc>
          <w:tcPr>
            <w:tcW w:w="189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Предмет согласования в </w:t>
            </w:r>
            <w:r w:rsidR="00CD7A4E" w:rsidRPr="00B539CC">
              <w:rPr>
                <w:rFonts w:ascii="Times New Roman" w:eastAsia="Calibri" w:hAnsi="Times New Roman" w:cs="Times New Roman"/>
                <w:sz w:val="12"/>
                <w:szCs w:val="12"/>
              </w:rPr>
              <w:t>соответствии с</w:t>
            </w:r>
            <w:r w:rsidRPr="00B539CC">
              <w:rPr>
                <w:rFonts w:ascii="Times New Roman" w:eastAsia="Calibri" w:hAnsi="Times New Roman" w:cs="Times New Roman"/>
                <w:sz w:val="12"/>
                <w:szCs w:val="12"/>
              </w:rPr>
              <w:t xml:space="preserve"> ч. 1 ст. 25 Градостроительного кодекса РФ</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Примечание</w:t>
            </w:r>
          </w:p>
        </w:tc>
      </w:tr>
      <w:tr w:rsidR="00B539CC" w:rsidRPr="00B539CC" w:rsidTr="00CD7A4E">
        <w:trPr>
          <w:trHeight w:val="20"/>
        </w:trPr>
        <w:tc>
          <w:tcPr>
            <w:tcW w:w="114"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1</w:t>
            </w:r>
          </w:p>
        </w:tc>
        <w:tc>
          <w:tcPr>
            <w:tcW w:w="189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3</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4</w:t>
            </w:r>
          </w:p>
        </w:tc>
      </w:tr>
      <w:tr w:rsidR="00B539CC" w:rsidRPr="00B539CC" w:rsidTr="00CD7A4E">
        <w:trPr>
          <w:trHeight w:val="20"/>
        </w:trPr>
        <w:tc>
          <w:tcPr>
            <w:tcW w:w="114"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1</w:t>
            </w:r>
          </w:p>
        </w:tc>
        <w:tc>
          <w:tcPr>
            <w:tcW w:w="189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Планируется размещение объектов федерального значения на территориях поселения</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Отсутствует</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В соответствии</w:t>
            </w:r>
          </w:p>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с СТП РФ 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 федерального значения</w:t>
            </w:r>
          </w:p>
        </w:tc>
      </w:tr>
      <w:tr w:rsidR="00B539CC" w:rsidRPr="00B539CC" w:rsidTr="00CD7A4E">
        <w:trPr>
          <w:trHeight w:val="20"/>
        </w:trPr>
        <w:tc>
          <w:tcPr>
            <w:tcW w:w="114"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w:t>
            </w:r>
          </w:p>
        </w:tc>
        <w:tc>
          <w:tcPr>
            <w:tcW w:w="189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Включение в соответствии с проектом в границы населенных пунктов, входящих в состав поселения, земельных участков из земель лесного фонда</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Отсутствует</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Проект изменений в генеральный план не включает в границы населенных пунктов лесные участки</w:t>
            </w:r>
          </w:p>
        </w:tc>
      </w:tr>
      <w:tr w:rsidR="00B539CC" w:rsidRPr="00B539CC" w:rsidTr="00CD7A4E">
        <w:trPr>
          <w:trHeight w:val="20"/>
        </w:trPr>
        <w:tc>
          <w:tcPr>
            <w:tcW w:w="114"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3</w:t>
            </w:r>
          </w:p>
        </w:tc>
        <w:tc>
          <w:tcPr>
            <w:tcW w:w="189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поселения находятся особо охраняемые природные территории федерального значения</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Отсутствует</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поселения отсутствуют ООПТ федерального значения</w:t>
            </w:r>
          </w:p>
        </w:tc>
      </w:tr>
      <w:tr w:rsidR="00B539CC" w:rsidRPr="00B539CC" w:rsidTr="00CD7A4E">
        <w:trPr>
          <w:trHeight w:val="20"/>
        </w:trPr>
        <w:tc>
          <w:tcPr>
            <w:tcW w:w="114"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4</w:t>
            </w:r>
          </w:p>
        </w:tc>
        <w:tc>
          <w:tcPr>
            <w:tcW w:w="189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Размещение в соответствии с проектом объектов местного значения поселения, которые могут оказать негативное воздействие на водные объекты, находящиеся в федеральной собственности</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Отсутствует</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Ранее утвержденным генеральным планом и проектом изменений в генеральный план не предусматривается размещение соответствующих объектов</w:t>
            </w:r>
          </w:p>
        </w:tc>
      </w:tr>
    </w:tbl>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Основания для согласования проекта изменений в генеральный план с Правительством Самарской области</w:t>
      </w:r>
    </w:p>
    <w:p w:rsidR="00B539CC" w:rsidRPr="00B539CC" w:rsidRDefault="00B539CC" w:rsidP="00CD7A4E">
      <w:pPr>
        <w:tabs>
          <w:tab w:val="left" w:pos="284"/>
        </w:tabs>
        <w:spacing w:after="0" w:line="240" w:lineRule="auto"/>
        <w:jc w:val="right"/>
        <w:rPr>
          <w:rFonts w:ascii="Times New Roman" w:eastAsia="Calibri" w:hAnsi="Times New Roman" w:cs="Times New Roman"/>
          <w:sz w:val="12"/>
          <w:szCs w:val="12"/>
        </w:rPr>
      </w:pPr>
      <w:r w:rsidRPr="00B539CC">
        <w:rPr>
          <w:rFonts w:ascii="Times New Roman" w:eastAsia="Calibri" w:hAnsi="Times New Roman" w:cs="Times New Roman"/>
          <w:sz w:val="12"/>
          <w:szCs w:val="12"/>
        </w:rPr>
        <w:t>Таблица № 3.</w:t>
      </w:r>
    </w:p>
    <w:tbl>
      <w:tblPr>
        <w:tblStyle w:val="af1"/>
        <w:tblW w:w="5000" w:type="pct"/>
        <w:tblCellMar>
          <w:left w:w="0" w:type="dxa"/>
          <w:right w:w="0" w:type="dxa"/>
        </w:tblCellMar>
        <w:tblLook w:val="04A0" w:firstRow="1" w:lastRow="0" w:firstColumn="1" w:lastColumn="0" w:noHBand="0" w:noVBand="1"/>
      </w:tblPr>
      <w:tblGrid>
        <w:gridCol w:w="289"/>
        <w:gridCol w:w="2737"/>
        <w:gridCol w:w="1515"/>
        <w:gridCol w:w="2982"/>
      </w:tblGrid>
      <w:tr w:rsidR="00B539CC" w:rsidRPr="00B539CC" w:rsidTr="00CD7A4E">
        <w:trPr>
          <w:trHeight w:val="20"/>
        </w:trPr>
        <w:tc>
          <w:tcPr>
            <w:tcW w:w="19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п/п</w:t>
            </w:r>
          </w:p>
        </w:tc>
        <w:tc>
          <w:tcPr>
            <w:tcW w:w="1819"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Предмет согласования в </w:t>
            </w:r>
            <w:r w:rsidR="00CD7A4E" w:rsidRPr="00B539CC">
              <w:rPr>
                <w:rFonts w:ascii="Times New Roman" w:eastAsia="Calibri" w:hAnsi="Times New Roman" w:cs="Times New Roman"/>
                <w:sz w:val="12"/>
                <w:szCs w:val="12"/>
              </w:rPr>
              <w:t>соответствии с</w:t>
            </w:r>
            <w:r w:rsidRPr="00B539CC">
              <w:rPr>
                <w:rFonts w:ascii="Times New Roman" w:eastAsia="Calibri" w:hAnsi="Times New Roman" w:cs="Times New Roman"/>
                <w:sz w:val="12"/>
                <w:szCs w:val="12"/>
              </w:rPr>
              <w:t xml:space="preserve"> ч. 2 ст. 25 Градостроительного кодекса РФ</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Примечание</w:t>
            </w:r>
          </w:p>
        </w:tc>
      </w:tr>
      <w:tr w:rsidR="00B539CC" w:rsidRPr="00B539CC" w:rsidTr="00CD7A4E">
        <w:trPr>
          <w:trHeight w:val="20"/>
        </w:trPr>
        <w:tc>
          <w:tcPr>
            <w:tcW w:w="19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1</w:t>
            </w:r>
          </w:p>
        </w:tc>
        <w:tc>
          <w:tcPr>
            <w:tcW w:w="1819"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3</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4</w:t>
            </w:r>
          </w:p>
        </w:tc>
      </w:tr>
      <w:tr w:rsidR="00B539CC" w:rsidRPr="00B539CC" w:rsidTr="00CD7A4E">
        <w:trPr>
          <w:trHeight w:val="20"/>
        </w:trPr>
        <w:tc>
          <w:tcPr>
            <w:tcW w:w="19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1</w:t>
            </w:r>
          </w:p>
        </w:tc>
        <w:tc>
          <w:tcPr>
            <w:tcW w:w="1819"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В соответствии с документами территориального планирования двух и более субъектов Российской Федерации, документами территориального планирования Самарской </w:t>
            </w:r>
            <w:r w:rsidR="00CD7A4E" w:rsidRPr="00B539CC">
              <w:rPr>
                <w:rFonts w:ascii="Times New Roman" w:eastAsia="Calibri" w:hAnsi="Times New Roman" w:cs="Times New Roman"/>
                <w:sz w:val="12"/>
                <w:szCs w:val="12"/>
              </w:rPr>
              <w:t>области планируется</w:t>
            </w:r>
            <w:r w:rsidRPr="00B539CC">
              <w:rPr>
                <w:rFonts w:ascii="Times New Roman" w:eastAsia="Calibri" w:hAnsi="Times New Roman" w:cs="Times New Roman"/>
                <w:sz w:val="12"/>
                <w:szCs w:val="12"/>
              </w:rPr>
              <w:t xml:space="preserve"> размещение объектов регионального значения на территориях поселения</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Имеется</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Объекты регионального значения, установленные СТП Самарской области, учтены в проекте изменений в генеральный план.</w:t>
            </w:r>
          </w:p>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B539CC" w:rsidRPr="00B539CC" w:rsidTr="00CD7A4E">
        <w:trPr>
          <w:trHeight w:val="20"/>
        </w:trPr>
        <w:tc>
          <w:tcPr>
            <w:tcW w:w="19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w:t>
            </w:r>
          </w:p>
        </w:tc>
        <w:tc>
          <w:tcPr>
            <w:tcW w:w="1819"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Включение в границы населенных пунктов (в том числе образуемых нас. пунктов), входящих в состав поселения, земельных участков из земель сельскохозяйственного назначения или исключение </w:t>
            </w:r>
            <w:r w:rsidRPr="00B539CC">
              <w:rPr>
                <w:rFonts w:ascii="Times New Roman" w:eastAsia="Calibri" w:hAnsi="Times New Roman" w:cs="Times New Roman"/>
                <w:sz w:val="12"/>
                <w:szCs w:val="12"/>
              </w:rPr>
              <w:lastRenderedPageBreak/>
              <w:t>из границ этих населенных пунктов земельных участков, которые планируется отнести к категории земель сельскохозяйственного назначения</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lastRenderedPageBreak/>
              <w:t>Отсутствует</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Проект изменений в генеральный план выполнен исключительно в части, указанной в разделе 2 настоящей пояснительной записки, и не предусматривает включение/исключение/ в границы населённого пункта </w:t>
            </w:r>
            <w:r w:rsidRPr="00B539CC">
              <w:rPr>
                <w:rFonts w:ascii="Times New Roman" w:eastAsia="Calibri" w:hAnsi="Times New Roman" w:cs="Times New Roman"/>
                <w:sz w:val="12"/>
                <w:szCs w:val="12"/>
              </w:rPr>
              <w:lastRenderedPageBreak/>
              <w:t>земель сельскохозяйственного</w:t>
            </w:r>
          </w:p>
        </w:tc>
      </w:tr>
      <w:tr w:rsidR="00B539CC" w:rsidRPr="00B539CC" w:rsidTr="00CD7A4E">
        <w:trPr>
          <w:trHeight w:val="20"/>
        </w:trPr>
        <w:tc>
          <w:tcPr>
            <w:tcW w:w="19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lastRenderedPageBreak/>
              <w:t>3</w:t>
            </w:r>
          </w:p>
        </w:tc>
        <w:tc>
          <w:tcPr>
            <w:tcW w:w="1819"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поселения находятся особо охраняемые природные территории регионального значения</w:t>
            </w:r>
          </w:p>
        </w:tc>
        <w:tc>
          <w:tcPr>
            <w:tcW w:w="1007"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Имеется</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поселения находится особо охраняемая территория регионального значения</w:t>
            </w:r>
          </w:p>
        </w:tc>
      </w:tr>
    </w:tbl>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Таким образом, проект изменений в генеральный план подлежит согласованию с Правительством Самарской области.</w:t>
      </w:r>
    </w:p>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Основания для согласования проекта изменений в генеральный план </w:t>
      </w:r>
      <w:r w:rsidR="00CD7A4E" w:rsidRPr="00B539CC">
        <w:rPr>
          <w:rFonts w:ascii="Times New Roman" w:eastAsia="Calibri" w:hAnsi="Times New Roman" w:cs="Times New Roman"/>
          <w:sz w:val="12"/>
          <w:szCs w:val="12"/>
        </w:rPr>
        <w:t>с Администрацией</w:t>
      </w:r>
      <w:r w:rsidRPr="00B539CC">
        <w:rPr>
          <w:rFonts w:ascii="Times New Roman" w:eastAsia="Calibri" w:hAnsi="Times New Roman" w:cs="Times New Roman"/>
          <w:sz w:val="12"/>
          <w:szCs w:val="12"/>
        </w:rPr>
        <w:t xml:space="preserve"> муниципального района Сергиевский</w:t>
      </w:r>
    </w:p>
    <w:p w:rsidR="00B539CC" w:rsidRPr="00B539CC" w:rsidRDefault="00B539CC" w:rsidP="00CD7A4E">
      <w:pPr>
        <w:tabs>
          <w:tab w:val="left" w:pos="284"/>
        </w:tabs>
        <w:spacing w:after="0" w:line="240" w:lineRule="auto"/>
        <w:jc w:val="right"/>
        <w:rPr>
          <w:rFonts w:ascii="Times New Roman" w:eastAsia="Calibri" w:hAnsi="Times New Roman" w:cs="Times New Roman"/>
          <w:sz w:val="12"/>
          <w:szCs w:val="12"/>
        </w:rPr>
      </w:pPr>
      <w:r w:rsidRPr="00B539CC">
        <w:rPr>
          <w:rFonts w:ascii="Times New Roman" w:eastAsia="Calibri" w:hAnsi="Times New Roman" w:cs="Times New Roman"/>
          <w:sz w:val="12"/>
          <w:szCs w:val="12"/>
        </w:rPr>
        <w:t>Таблица № 4.</w:t>
      </w:r>
    </w:p>
    <w:tbl>
      <w:tblPr>
        <w:tblStyle w:val="af1"/>
        <w:tblW w:w="5000" w:type="pct"/>
        <w:tblCellMar>
          <w:left w:w="0" w:type="dxa"/>
          <w:right w:w="0" w:type="dxa"/>
        </w:tblCellMar>
        <w:tblLook w:val="04A0" w:firstRow="1" w:lastRow="0" w:firstColumn="1" w:lastColumn="0" w:noHBand="0" w:noVBand="1"/>
      </w:tblPr>
      <w:tblGrid>
        <w:gridCol w:w="347"/>
        <w:gridCol w:w="2695"/>
        <w:gridCol w:w="1499"/>
        <w:gridCol w:w="2982"/>
      </w:tblGrid>
      <w:tr w:rsidR="00B539CC" w:rsidRPr="00B539CC" w:rsidTr="00CD7A4E">
        <w:trPr>
          <w:trHeight w:val="20"/>
        </w:trPr>
        <w:tc>
          <w:tcPr>
            <w:tcW w:w="23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п/п</w:t>
            </w:r>
          </w:p>
        </w:tc>
        <w:tc>
          <w:tcPr>
            <w:tcW w:w="179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 xml:space="preserve">Предмет согласования в </w:t>
            </w:r>
            <w:r w:rsidR="00CD7A4E" w:rsidRPr="00B539CC">
              <w:rPr>
                <w:rFonts w:ascii="Times New Roman" w:eastAsia="Calibri" w:hAnsi="Times New Roman" w:cs="Times New Roman"/>
                <w:sz w:val="12"/>
                <w:szCs w:val="12"/>
              </w:rPr>
              <w:t>соответствии с</w:t>
            </w:r>
            <w:r w:rsidRPr="00B539CC">
              <w:rPr>
                <w:rFonts w:ascii="Times New Roman" w:eastAsia="Calibri" w:hAnsi="Times New Roman" w:cs="Times New Roman"/>
                <w:sz w:val="12"/>
                <w:szCs w:val="12"/>
              </w:rPr>
              <w:t xml:space="preserve"> ч. 4 ст. 25 Градостроительного кодекса РФ</w:t>
            </w:r>
          </w:p>
        </w:tc>
        <w:tc>
          <w:tcPr>
            <w:tcW w:w="996"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Наличие/отсутствие предмета согласования с уполномоченным органом</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Примечание</w:t>
            </w:r>
          </w:p>
        </w:tc>
      </w:tr>
      <w:tr w:rsidR="00B539CC" w:rsidRPr="00B539CC" w:rsidTr="00CD7A4E">
        <w:trPr>
          <w:trHeight w:val="20"/>
        </w:trPr>
        <w:tc>
          <w:tcPr>
            <w:tcW w:w="23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1</w:t>
            </w:r>
          </w:p>
        </w:tc>
        <w:tc>
          <w:tcPr>
            <w:tcW w:w="179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w:t>
            </w:r>
          </w:p>
        </w:tc>
        <w:tc>
          <w:tcPr>
            <w:tcW w:w="996"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3</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4</w:t>
            </w:r>
          </w:p>
        </w:tc>
      </w:tr>
      <w:tr w:rsidR="00B539CC" w:rsidRPr="00B539CC" w:rsidTr="00CD7A4E">
        <w:trPr>
          <w:trHeight w:val="20"/>
        </w:trPr>
        <w:tc>
          <w:tcPr>
            <w:tcW w:w="23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1</w:t>
            </w:r>
          </w:p>
        </w:tc>
        <w:tc>
          <w:tcPr>
            <w:tcW w:w="179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В соответствии с документами территориального планирования муниципального района планируется размещение объектов местного значения муниципального района на территории поселения</w:t>
            </w:r>
          </w:p>
          <w:p w:rsidR="00B539CC" w:rsidRPr="00B539CC" w:rsidRDefault="00B539CC" w:rsidP="00CD7A4E">
            <w:pPr>
              <w:tabs>
                <w:tab w:val="left" w:pos="284"/>
              </w:tabs>
              <w:rPr>
                <w:rFonts w:ascii="Times New Roman" w:eastAsia="Calibri" w:hAnsi="Times New Roman" w:cs="Times New Roman"/>
                <w:sz w:val="12"/>
                <w:szCs w:val="12"/>
              </w:rPr>
            </w:pPr>
          </w:p>
        </w:tc>
        <w:tc>
          <w:tcPr>
            <w:tcW w:w="996"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Отсутствует</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Объекты местного значения муниципального района, установленные СТП муниципального района, учтены в проекте изменений в генеральный план.</w:t>
            </w:r>
          </w:p>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Проект изменений в генеральный план выполнен исключительно в части, указанной в разделе 2 настоящей пояснительной записки, и не включает корректировку местоположения планируемых объектов</w:t>
            </w:r>
          </w:p>
        </w:tc>
      </w:tr>
      <w:tr w:rsidR="00B539CC" w:rsidRPr="00B539CC" w:rsidTr="00CD7A4E">
        <w:trPr>
          <w:trHeight w:val="20"/>
        </w:trPr>
        <w:tc>
          <w:tcPr>
            <w:tcW w:w="23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2</w:t>
            </w:r>
          </w:p>
        </w:tc>
        <w:tc>
          <w:tcPr>
            <w:tcW w:w="1791"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поселения находятся особо охраняемые природные территории местного значения муниципального района</w:t>
            </w:r>
          </w:p>
        </w:tc>
        <w:tc>
          <w:tcPr>
            <w:tcW w:w="996"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Отсутствует</w:t>
            </w:r>
          </w:p>
        </w:tc>
        <w:tc>
          <w:tcPr>
            <w:tcW w:w="1982" w:type="pct"/>
          </w:tcPr>
          <w:p w:rsidR="00B539CC" w:rsidRPr="00B539CC" w:rsidRDefault="00B539CC" w:rsidP="00CD7A4E">
            <w:pPr>
              <w:tabs>
                <w:tab w:val="left" w:pos="284"/>
              </w:tabs>
              <w:rPr>
                <w:rFonts w:ascii="Times New Roman" w:eastAsia="Calibri" w:hAnsi="Times New Roman" w:cs="Times New Roman"/>
                <w:sz w:val="12"/>
                <w:szCs w:val="12"/>
              </w:rPr>
            </w:pPr>
            <w:r w:rsidRPr="00B539CC">
              <w:rPr>
                <w:rFonts w:ascii="Times New Roman" w:eastAsia="Calibri" w:hAnsi="Times New Roman" w:cs="Times New Roman"/>
                <w:sz w:val="12"/>
                <w:szCs w:val="12"/>
              </w:rPr>
              <w:t>На территории поселения отсутствуют особо охраняемые территории местного значения муниципального района</w:t>
            </w:r>
          </w:p>
        </w:tc>
      </w:tr>
    </w:tbl>
    <w:p w:rsidR="00B539CC" w:rsidRP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Основания, предусмотренные частью 2.1 статьи 25 ГрК РФ для согласования проекта изменений в Генеральный план с федеральным органом исполнительной власти, уполномоченным Правительством Российской Федерации в области сохранения, использования, популяризации и государственной охраны объектов культурного наследия, органом исполнительной власти Самарской области, уполномоченным в области охраны объектов культурного наследия, отсутствуют, так как на территории поселения нет исторического поселения федерального значения или регионального значения.</w:t>
      </w:r>
    </w:p>
    <w:p w:rsidR="00B539CC" w:rsidRDefault="00B539CC" w:rsidP="00CD7A4E">
      <w:pPr>
        <w:tabs>
          <w:tab w:val="left" w:pos="284"/>
        </w:tabs>
        <w:spacing w:after="0" w:line="240" w:lineRule="auto"/>
        <w:ind w:firstLine="284"/>
        <w:jc w:val="both"/>
        <w:rPr>
          <w:rFonts w:ascii="Times New Roman" w:eastAsia="Calibri" w:hAnsi="Times New Roman" w:cs="Times New Roman"/>
          <w:sz w:val="12"/>
          <w:szCs w:val="12"/>
        </w:rPr>
      </w:pPr>
      <w:r w:rsidRPr="00B539CC">
        <w:rPr>
          <w:rFonts w:ascii="Times New Roman" w:eastAsia="Calibri" w:hAnsi="Times New Roman" w:cs="Times New Roman"/>
          <w:sz w:val="12"/>
          <w:szCs w:val="12"/>
        </w:rPr>
        <w:t>Основания, предусмотренные частью 3 статьи 25 ГрК РФ для согласования проекта изменений в Генеральный план с заинтересованными органами местного самоуправления муниципальных образований, имеющих общую границу с поселением, отсутствуют, так как проектом изменений в Генеральный план не планируется размещение каких-либо новых объектов местного значения.</w:t>
      </w:r>
    </w:p>
    <w:p w:rsidR="008E3602" w:rsidRDefault="008E3602" w:rsidP="008E3602">
      <w:pPr>
        <w:tabs>
          <w:tab w:val="left" w:pos="284"/>
        </w:tabs>
        <w:spacing w:after="0" w:line="240" w:lineRule="auto"/>
        <w:ind w:firstLine="284"/>
        <w:jc w:val="center"/>
        <w:rPr>
          <w:rFonts w:ascii="Times New Roman" w:eastAsia="Calibri" w:hAnsi="Times New Roman" w:cs="Times New Roman"/>
          <w:sz w:val="12"/>
          <w:szCs w:val="12"/>
        </w:rPr>
      </w:pPr>
      <w:r>
        <w:rPr>
          <w:noProof/>
          <w:lang w:eastAsia="ru-RU"/>
        </w:rPr>
        <w:drawing>
          <wp:inline distT="0" distB="0" distL="0" distR="0">
            <wp:extent cx="3609892" cy="1956493"/>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26814" cy="1965664"/>
                    </a:xfrm>
                    <a:prstGeom prst="rect">
                      <a:avLst/>
                    </a:prstGeom>
                    <a:noFill/>
                    <a:ln>
                      <a:noFill/>
                    </a:ln>
                  </pic:spPr>
                </pic:pic>
              </a:graphicData>
            </a:graphic>
          </wp:inline>
        </w:drawing>
      </w:r>
    </w:p>
    <w:p w:rsidR="008E3602" w:rsidRDefault="008E3602" w:rsidP="008E3602">
      <w:pPr>
        <w:tabs>
          <w:tab w:val="left" w:pos="284"/>
        </w:tabs>
        <w:spacing w:after="0" w:line="240" w:lineRule="auto"/>
        <w:ind w:firstLine="284"/>
        <w:jc w:val="center"/>
        <w:rPr>
          <w:rFonts w:ascii="Times New Roman" w:eastAsia="Calibri" w:hAnsi="Times New Roman" w:cs="Times New Roman"/>
          <w:sz w:val="12"/>
          <w:szCs w:val="12"/>
        </w:rPr>
      </w:pPr>
      <w:r>
        <w:rPr>
          <w:noProof/>
          <w:lang w:eastAsia="ru-RU"/>
        </w:rPr>
        <w:drawing>
          <wp:inline distT="0" distB="0" distL="0" distR="0">
            <wp:extent cx="3372534" cy="1852654"/>
            <wp:effectExtent l="0" t="0" r="0" b="0"/>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89490" cy="1861969"/>
                    </a:xfrm>
                    <a:prstGeom prst="rect">
                      <a:avLst/>
                    </a:prstGeom>
                    <a:noFill/>
                    <a:ln>
                      <a:noFill/>
                    </a:ln>
                  </pic:spPr>
                </pic:pic>
              </a:graphicData>
            </a:graphic>
          </wp:inline>
        </w:drawing>
      </w:r>
    </w:p>
    <w:p w:rsidR="008E3602" w:rsidRDefault="008E3602" w:rsidP="00CD7A4E">
      <w:pPr>
        <w:tabs>
          <w:tab w:val="left" w:pos="284"/>
        </w:tabs>
        <w:spacing w:after="0" w:line="240" w:lineRule="auto"/>
        <w:ind w:firstLine="284"/>
        <w:jc w:val="both"/>
        <w:rPr>
          <w:rFonts w:ascii="Times New Roman" w:eastAsia="Calibri" w:hAnsi="Times New Roman" w:cs="Times New Roman"/>
          <w:sz w:val="12"/>
          <w:szCs w:val="12"/>
        </w:rPr>
      </w:pPr>
      <w:r>
        <w:rPr>
          <w:noProof/>
          <w:lang w:eastAsia="ru-RU"/>
        </w:rPr>
        <w:lastRenderedPageBreak/>
        <w:drawing>
          <wp:inline distT="0" distB="0" distL="0" distR="0">
            <wp:extent cx="4770755" cy="2445617"/>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0755" cy="2445617"/>
                    </a:xfrm>
                    <a:prstGeom prst="rect">
                      <a:avLst/>
                    </a:prstGeom>
                    <a:noFill/>
                    <a:ln>
                      <a:noFill/>
                    </a:ln>
                  </pic:spPr>
                </pic:pic>
              </a:graphicData>
            </a:graphic>
          </wp:inline>
        </w:drawing>
      </w:r>
    </w:p>
    <w:p w:rsidR="00B82C44" w:rsidRPr="00B539CC" w:rsidRDefault="00CD7A4E" w:rsidP="00CD7A4E">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975652" cy="3975652"/>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Temporary Internet Files\Content.Word\Новый рисунок.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81774" cy="3981774"/>
                    </a:xfrm>
                    <a:prstGeom prst="rect">
                      <a:avLst/>
                    </a:prstGeom>
                    <a:noFill/>
                    <a:ln>
                      <a:noFill/>
                    </a:ln>
                  </pic:spPr>
                </pic:pic>
              </a:graphicData>
            </a:graphic>
          </wp:inline>
        </w:drawing>
      </w:r>
    </w:p>
    <w:p w:rsidR="00B82C44" w:rsidRPr="00B539CC" w:rsidRDefault="00B82C44" w:rsidP="00B539CC">
      <w:pPr>
        <w:tabs>
          <w:tab w:val="left" w:pos="284"/>
        </w:tabs>
        <w:spacing w:after="0" w:line="240" w:lineRule="auto"/>
        <w:jc w:val="both"/>
        <w:rPr>
          <w:rFonts w:ascii="Times New Roman" w:eastAsia="Calibri" w:hAnsi="Times New Roman" w:cs="Times New Roman"/>
          <w:sz w:val="12"/>
          <w:szCs w:val="12"/>
        </w:rPr>
      </w:pPr>
    </w:p>
    <w:p w:rsidR="00B82C44" w:rsidRPr="00B539CC" w:rsidRDefault="00B82C44" w:rsidP="00B539CC">
      <w:pPr>
        <w:tabs>
          <w:tab w:val="left" w:pos="284"/>
        </w:tabs>
        <w:spacing w:after="0" w:line="240" w:lineRule="auto"/>
        <w:jc w:val="both"/>
        <w:rPr>
          <w:rFonts w:ascii="Times New Roman" w:eastAsia="Calibri" w:hAnsi="Times New Roman" w:cs="Times New Roman"/>
          <w:sz w:val="12"/>
          <w:szCs w:val="12"/>
        </w:rPr>
      </w:pPr>
    </w:p>
    <w:p w:rsidR="00B82C44" w:rsidRPr="00B539CC" w:rsidRDefault="00B82C44" w:rsidP="00B539CC">
      <w:pPr>
        <w:tabs>
          <w:tab w:val="left" w:pos="284"/>
        </w:tabs>
        <w:spacing w:after="0" w:line="240" w:lineRule="auto"/>
        <w:jc w:val="both"/>
        <w:rPr>
          <w:rFonts w:ascii="Times New Roman" w:eastAsia="Calibri" w:hAnsi="Times New Roman" w:cs="Times New Roman"/>
          <w:sz w:val="12"/>
          <w:szCs w:val="12"/>
        </w:rPr>
      </w:pPr>
    </w:p>
    <w:p w:rsidR="00B82C44" w:rsidRPr="00B82C44" w:rsidRDefault="00CD7A4E" w:rsidP="00CD7A4E">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743200" cy="2352014"/>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AppData\Local\Microsoft\Windows\Temporary Internet Files\Content.Word\Новый рисунок.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48073" cy="2356192"/>
                    </a:xfrm>
                    <a:prstGeom prst="rect">
                      <a:avLst/>
                    </a:prstGeom>
                    <a:noFill/>
                    <a:ln>
                      <a:noFill/>
                    </a:ln>
                  </pic:spPr>
                </pic:pic>
              </a:graphicData>
            </a:graphic>
          </wp:inline>
        </w:drawing>
      </w:r>
    </w:p>
    <w:p w:rsidR="00B82C44" w:rsidRPr="00B82C44" w:rsidRDefault="00B82C44" w:rsidP="00B82C44">
      <w:pPr>
        <w:tabs>
          <w:tab w:val="left" w:pos="284"/>
        </w:tabs>
        <w:spacing w:after="0" w:line="240" w:lineRule="auto"/>
        <w:jc w:val="both"/>
        <w:rPr>
          <w:rFonts w:ascii="Times New Roman" w:eastAsia="Calibri" w:hAnsi="Times New Roman" w:cs="Times New Roman"/>
          <w:sz w:val="12"/>
          <w:szCs w:val="12"/>
        </w:rPr>
      </w:pPr>
    </w:p>
    <w:p w:rsidR="00586495" w:rsidRPr="00586495" w:rsidRDefault="00586495" w:rsidP="00586495">
      <w:pPr>
        <w:tabs>
          <w:tab w:val="left" w:pos="284"/>
        </w:tabs>
        <w:spacing w:after="0" w:line="240" w:lineRule="auto"/>
        <w:jc w:val="center"/>
        <w:rPr>
          <w:rFonts w:ascii="Times New Roman" w:eastAsia="Calibri" w:hAnsi="Times New Roman" w:cs="Times New Roman"/>
          <w:b/>
          <w:sz w:val="12"/>
          <w:szCs w:val="12"/>
        </w:rPr>
      </w:pPr>
      <w:r w:rsidRPr="00586495">
        <w:rPr>
          <w:rFonts w:ascii="Times New Roman" w:eastAsia="Calibri" w:hAnsi="Times New Roman" w:cs="Times New Roman"/>
          <w:b/>
          <w:sz w:val="12"/>
          <w:szCs w:val="12"/>
        </w:rPr>
        <w:t>ИНФОРМАЦИОННОЕ СООБЩЕНИЕ</w:t>
      </w:r>
    </w:p>
    <w:p w:rsidR="00586495" w:rsidRPr="00586495" w:rsidRDefault="00586495" w:rsidP="00586495">
      <w:pPr>
        <w:tabs>
          <w:tab w:val="left" w:pos="284"/>
        </w:tabs>
        <w:spacing w:after="0" w:line="240" w:lineRule="auto"/>
        <w:ind w:firstLine="284"/>
        <w:jc w:val="both"/>
        <w:rPr>
          <w:rFonts w:ascii="Times New Roman" w:eastAsia="Calibri" w:hAnsi="Times New Roman" w:cs="Times New Roman"/>
          <w:sz w:val="12"/>
          <w:szCs w:val="12"/>
        </w:rPr>
      </w:pPr>
      <w:r w:rsidRPr="00586495">
        <w:rPr>
          <w:rFonts w:ascii="Times New Roman" w:eastAsia="Calibri" w:hAnsi="Times New Roman" w:cs="Times New Roman"/>
          <w:sz w:val="12"/>
          <w:szCs w:val="12"/>
        </w:rPr>
        <w:t>Руководствуясь п. 1 ч. 8 ст. 5.1 ГрК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муниципального района Сергиевский Самарской области, утвержденного решением Собрания представителей муниципального района Сергиевский Самарской области от 27.07.2023 № 23, в соответствии с Постановлением Главы муниципального района Сергиевский Самарской области № 3/г от 05.07.2024 г. «О проведении публичных слушаний по проекту планировки территории и проекту межевания территории объекта ООО «ННК-Самаранефтегаз»: «Напорный нефтепровод УПН Якушкинская - ТП Серные воды. Реконструкция» в границах сельского поселения Кармало-Аделяково, сельского поселения Антоновка, сельского поселения Серноводск, сельского поселения Светлодольск и городского поселения Суходол муниципального района Сергиевский Самарской области», Администрация муниципального района Сергиевский Самарской области осуществляет опубликование проекта планировки территории и проекта межевания территории объекта ООО «ННК-Самаранефтегаз»: «Напорный нефтепровод УПН Якушкинская - ТП Серные воды. Реконструкция» в границах сельского поселения Кармало-Аделяково, сельского поселения Антоновка, сельского поселения Серноводск, сельского поселения Светлодольск и городского поселения Суходол муниципального района Сергиевский Самарской области в газете «Сергиевский вестник» и размещение проекта планировки территории и проекта межевания территории объекта ООО «ННК-Самаранефтегаз»: «Напорный нефтепровод УПН Якушкинская - ТП Серные воды. Реконструкция» в границах сельского поселения Кармало-Аделяково, сельского поселения Антоновка, сельского поселения Серноводск, сельского поселения Светлодольск и городского поселения Суходол муниципального района Сергиевский Самарской области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586495" w:rsidRP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Pr="00586495" w:rsidRDefault="00586495" w:rsidP="00586495">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3458480" cy="2387441"/>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61665" cy="2389639"/>
                    </a:xfrm>
                    <a:prstGeom prst="rect">
                      <a:avLst/>
                    </a:prstGeom>
                    <a:noFill/>
                    <a:ln>
                      <a:noFill/>
                    </a:ln>
                  </pic:spPr>
                </pic:pic>
              </a:graphicData>
            </a:graphic>
          </wp:inline>
        </w:drawing>
      </w:r>
    </w:p>
    <w:p w:rsidR="00586495" w:rsidRP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43938"/>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365266" cy="3052618"/>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71253" cy="3056805"/>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6097" cy="3234104"/>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60229" cy="3237037"/>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5427"/>
            <wp:effectExtent l="0" t="0" r="0" b="0"/>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0755" cy="3355427"/>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5300" cy="3277031"/>
            <wp:effectExtent l="0" t="0" r="0" b="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77403" cy="3278505"/>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9464" cy="3261989"/>
            <wp:effectExtent l="0" t="0" r="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65212" cy="3266013"/>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07172" cy="3352987"/>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10446" cy="3355319"/>
                    </a:xfrm>
                    <a:prstGeom prst="rect">
                      <a:avLst/>
                    </a:prstGeom>
                    <a:noFill/>
                    <a:ln>
                      <a:noFill/>
                    </a:ln>
                  </pic:spPr>
                </pic:pic>
              </a:graphicData>
            </a:graphic>
          </wp:inline>
        </w:drawing>
      </w:r>
      <w:r w:rsidR="00585893">
        <w:rPr>
          <w:noProof/>
          <w:lang w:eastAsia="ru-RU"/>
        </w:rPr>
        <w:drawing>
          <wp:inline distT="0" distB="0" distL="0" distR="0">
            <wp:extent cx="4658693" cy="3257811"/>
            <wp:effectExtent l="0" t="0" r="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60699" cy="3259214"/>
                    </a:xfrm>
                    <a:prstGeom prst="rect">
                      <a:avLst/>
                    </a:prstGeom>
                    <a:noFill/>
                    <a:ln>
                      <a:noFill/>
                    </a:ln>
                  </pic:spPr>
                </pic:pic>
              </a:graphicData>
            </a:graphic>
          </wp:inline>
        </w:drawing>
      </w:r>
    </w:p>
    <w:p w:rsidR="00586495" w:rsidRDefault="00585893"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2138"/>
            <wp:effectExtent l="0" t="0" r="0" b="0"/>
            <wp:docPr id="106" name="Рисунок 1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586495" w:rsidRDefault="00585893"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43561" cy="3269897"/>
            <wp:effectExtent l="0" t="0" r="0" b="0"/>
            <wp:docPr id="107" name="Рисунок 1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46109" cy="3271691"/>
                    </a:xfrm>
                    <a:prstGeom prst="rect">
                      <a:avLst/>
                    </a:prstGeom>
                    <a:noFill/>
                    <a:ln>
                      <a:noFill/>
                    </a:ln>
                  </pic:spPr>
                </pic:pic>
              </a:graphicData>
            </a:graphic>
          </wp:inline>
        </w:drawing>
      </w:r>
    </w:p>
    <w:p w:rsidR="00586495" w:rsidRDefault="00585893"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42888" cy="3276977"/>
            <wp:effectExtent l="0" t="0" r="0" b="0"/>
            <wp:docPr id="108" name="Рисунок 1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48114" cy="3280665"/>
                    </a:xfrm>
                    <a:prstGeom prst="rect">
                      <a:avLst/>
                    </a:prstGeom>
                    <a:noFill/>
                    <a:ln>
                      <a:noFill/>
                    </a:ln>
                  </pic:spPr>
                </pic:pic>
              </a:graphicData>
            </a:graphic>
          </wp:inline>
        </w:drawing>
      </w:r>
    </w:p>
    <w:p w:rsidR="00586495" w:rsidRDefault="00585893"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4375"/>
            <wp:effectExtent l="0" t="0" r="0" b="0"/>
            <wp:docPr id="109" name="Рисунок 1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70755" cy="3324375"/>
                    </a:xfrm>
                    <a:prstGeom prst="rect">
                      <a:avLst/>
                    </a:prstGeom>
                    <a:noFill/>
                    <a:ln>
                      <a:noFill/>
                    </a:ln>
                  </pic:spPr>
                </pic:pic>
              </a:graphicData>
            </a:graphic>
          </wp:inline>
        </w:drawing>
      </w:r>
    </w:p>
    <w:p w:rsidR="00586495" w:rsidRDefault="00585893"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97050"/>
            <wp:effectExtent l="0" t="0" r="0" b="0"/>
            <wp:docPr id="110" name="Рисунок 1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1756" cy="3209979"/>
            <wp:effectExtent l="0" t="0" r="0" b="0"/>
            <wp:docPr id="111" name="Рисунок 1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16219" cy="3213086"/>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647" cy="3196844"/>
            <wp:effectExtent l="0" t="0" r="0" b="0"/>
            <wp:docPr id="112" name="Рисунок 1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05842" cy="3198368"/>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113" name="Рисунок 1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3761"/>
            <wp:effectExtent l="0" t="0" r="0" b="0"/>
            <wp:docPr id="114" name="Рисунок 1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15123" cy="3304944"/>
            <wp:effectExtent l="0" t="0" r="0" b="0"/>
            <wp:docPr id="115" name="Рисунок 1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25927" cy="3312517"/>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7798"/>
            <wp:effectExtent l="0" t="0" r="0" b="0"/>
            <wp:docPr id="116" name="Рисунок 1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117" name="Рисунок 1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586495" w:rsidRDefault="00DA6A78" w:rsidP="00DA6A78">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54214" cy="3188473"/>
            <wp:effectExtent l="0" t="0" r="0" b="0"/>
            <wp:docPr id="118" name="Рисунок 1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67677" cy="3207515"/>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19" name="Рисунок 1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15123" cy="3285609"/>
            <wp:effectExtent l="0" t="0" r="0" b="0"/>
            <wp:docPr id="120" name="Рисунок 1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17267" cy="3287103"/>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121" name="Рисунок 1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586495" w:rsidRDefault="00DA6A78"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8850"/>
            <wp:effectExtent l="0" t="0" r="0" b="0"/>
            <wp:docPr id="122" name="Рисунок 1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67415" cy="3237177"/>
            <wp:effectExtent l="0" t="0" r="0" b="0"/>
            <wp:docPr id="123" name="Рисунок 1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72066" cy="3240403"/>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7798"/>
            <wp:effectExtent l="0" t="0" r="0" b="0"/>
            <wp:docPr id="124" name="Рисунок 1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70755" cy="3277798"/>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6612"/>
            <wp:effectExtent l="0" t="0" r="0" b="0"/>
            <wp:docPr id="125" name="Рисунок 1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43938"/>
            <wp:effectExtent l="0" t="0" r="0" b="0"/>
            <wp:docPr id="126" name="Рисунок 1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9951" cy="3221229"/>
            <wp:effectExtent l="0" t="0" r="0" b="0"/>
            <wp:docPr id="127" name="Рисунок 1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583627" cy="3223814"/>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9250" cy="3220278"/>
            <wp:effectExtent l="0" t="0" r="0" b="0"/>
            <wp:docPr id="128" name="Рисунок 1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601295" cy="3221710"/>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29" name="Рисунок 1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0910" cy="3167975"/>
            <wp:effectExtent l="0" t="0" r="0" b="0"/>
            <wp:docPr id="130" name="Рисунок 1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15276" cy="3170975"/>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31" name="Рисунок 1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43938"/>
            <wp:effectExtent l="0" t="0" r="0" b="0"/>
            <wp:docPr id="132" name="Рисунок 1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15385"/>
            <wp:effectExtent l="0" t="0" r="0" b="0"/>
            <wp:docPr id="133" name="Рисунок 1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70755" cy="3215385"/>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65999"/>
            <wp:effectExtent l="0" t="0" r="0" b="0"/>
            <wp:docPr id="134" name="Рисунок 1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70755" cy="3265999"/>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2886"/>
            <wp:effectExtent l="0" t="0" r="0" b="0"/>
            <wp:docPr id="135" name="Рисунок 1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8850"/>
            <wp:effectExtent l="0" t="0" r="0" b="0"/>
            <wp:docPr id="136" name="Рисунок 1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70755" cy="3308850"/>
                    </a:xfrm>
                    <a:prstGeom prst="rect">
                      <a:avLst/>
                    </a:prstGeom>
                    <a:noFill/>
                    <a:ln>
                      <a:noFill/>
                    </a:ln>
                  </pic:spPr>
                </pic:pic>
              </a:graphicData>
            </a:graphic>
          </wp:inline>
        </w:drawing>
      </w:r>
    </w:p>
    <w:p w:rsidR="00586495" w:rsidRDefault="0051430C"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9345" cy="3215261"/>
            <wp:effectExtent l="0" t="0" r="0" b="0"/>
            <wp:docPr id="137" name="Рисунок 1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20956" cy="3216382"/>
                    </a:xfrm>
                    <a:prstGeom prst="rect">
                      <a:avLst/>
                    </a:prstGeom>
                    <a:noFill/>
                    <a:ln>
                      <a:noFill/>
                    </a:ln>
                  </pic:spPr>
                </pic:pic>
              </a:graphicData>
            </a:graphic>
          </wp:inline>
        </w:drawing>
      </w:r>
    </w:p>
    <w:p w:rsidR="00586495" w:rsidRDefault="00586495" w:rsidP="00586495">
      <w:pPr>
        <w:tabs>
          <w:tab w:val="left" w:pos="284"/>
        </w:tabs>
        <w:spacing w:after="0" w:line="240" w:lineRule="auto"/>
        <w:jc w:val="both"/>
        <w:rPr>
          <w:rFonts w:ascii="Times New Roman" w:eastAsia="Calibri" w:hAnsi="Times New Roman" w:cs="Times New Roman"/>
          <w:sz w:val="12"/>
          <w:szCs w:val="12"/>
        </w:rPr>
      </w:pPr>
    </w:p>
    <w:p w:rsidR="00586495" w:rsidRDefault="006633C0"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6175"/>
            <wp:effectExtent l="0" t="0" r="0" b="0"/>
            <wp:docPr id="138" name="Рисунок 1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586495" w:rsidRDefault="006633C0" w:rsidP="00586495">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35610" cy="3222660"/>
            <wp:effectExtent l="0" t="0" r="0" b="0"/>
            <wp:docPr id="139" name="Рисунок 1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36790" cy="3223480"/>
                    </a:xfrm>
                    <a:prstGeom prst="rect">
                      <a:avLst/>
                    </a:prstGeom>
                    <a:noFill/>
                    <a:ln>
                      <a:noFill/>
                    </a:ln>
                  </pic:spPr>
                </pic:pic>
              </a:graphicData>
            </a:graphic>
          </wp:inline>
        </w:drawing>
      </w:r>
    </w:p>
    <w:p w:rsidR="00586495" w:rsidRPr="00586495" w:rsidRDefault="006633C0" w:rsidP="00586495">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99221" cy="3282175"/>
            <wp:effectExtent l="0" t="0" r="0" b="0"/>
            <wp:docPr id="140" name="Рисунок 1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01584" cy="3283825"/>
                    </a:xfrm>
                    <a:prstGeom prst="rect">
                      <a:avLst/>
                    </a:prstGeom>
                    <a:noFill/>
                    <a:ln>
                      <a:noFill/>
                    </a:ln>
                  </pic:spPr>
                </pic:pic>
              </a:graphicData>
            </a:graphic>
          </wp:inline>
        </w:drawing>
      </w:r>
    </w:p>
    <w:p w:rsidR="00B82C44" w:rsidRPr="00B82C44" w:rsidRDefault="006633C0" w:rsidP="00B82C4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20649"/>
            <wp:effectExtent l="0" t="0" r="0" b="0"/>
            <wp:docPr id="141" name="Рисунок 1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B82C44" w:rsidRPr="00B82C44" w:rsidRDefault="006633C0" w:rsidP="00B82C4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01087"/>
            <wp:effectExtent l="0" t="0" r="0" b="0"/>
            <wp:docPr id="142" name="Рисунок 1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B82C44" w:rsidRPr="00B82C44" w:rsidRDefault="006633C0" w:rsidP="00B82C4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12886"/>
            <wp:effectExtent l="0" t="0" r="0" b="0"/>
            <wp:docPr id="143" name="Рисунок 1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D2682A" w:rsidRDefault="006633C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39901"/>
            <wp:effectExtent l="0" t="0" r="0" b="0"/>
            <wp:docPr id="144" name="Рисунок 1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70755" cy="3339901"/>
                    </a:xfrm>
                    <a:prstGeom prst="rect">
                      <a:avLst/>
                    </a:prstGeom>
                    <a:noFill/>
                    <a:ln>
                      <a:noFill/>
                    </a:ln>
                  </pic:spPr>
                </pic:pic>
              </a:graphicData>
            </a:graphic>
          </wp:inline>
        </w:drawing>
      </w:r>
    </w:p>
    <w:p w:rsidR="00D2682A" w:rsidRDefault="006633C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9058" cy="3233701"/>
            <wp:effectExtent l="0" t="0" r="0" b="0"/>
            <wp:docPr id="145" name="Рисунок 1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21089" cy="3235123"/>
                    </a:xfrm>
                    <a:prstGeom prst="rect">
                      <a:avLst/>
                    </a:prstGeom>
                    <a:noFill/>
                    <a:ln>
                      <a:noFill/>
                    </a:ln>
                  </pic:spPr>
                </pic:pic>
              </a:graphicData>
            </a:graphic>
          </wp:inline>
        </w:drawing>
      </w:r>
    </w:p>
    <w:p w:rsidR="00D2682A" w:rsidRDefault="006633C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06320" cy="3302450"/>
            <wp:effectExtent l="0" t="0" r="0" b="0"/>
            <wp:docPr id="146" name="Рисунок 1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09497" cy="3304679"/>
                    </a:xfrm>
                    <a:prstGeom prst="rect">
                      <a:avLst/>
                    </a:prstGeom>
                    <a:noFill/>
                    <a:ln>
                      <a:noFill/>
                    </a:ln>
                  </pic:spPr>
                </pic:pic>
              </a:graphicData>
            </a:graphic>
          </wp:inline>
        </w:drawing>
      </w:r>
    </w:p>
    <w:p w:rsidR="00D2682A" w:rsidRDefault="00B05B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7902" cy="3193375"/>
            <wp:effectExtent l="0" t="0" r="0" b="0"/>
            <wp:docPr id="147" name="Рисунок 1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91961" cy="3196201"/>
                    </a:xfrm>
                    <a:prstGeom prst="rect">
                      <a:avLst/>
                    </a:prstGeom>
                    <a:noFill/>
                    <a:ln>
                      <a:noFill/>
                    </a:ln>
                  </pic:spPr>
                </pic:pic>
              </a:graphicData>
            </a:graphic>
          </wp:inline>
        </w:drawing>
      </w:r>
    </w:p>
    <w:p w:rsidR="00D2682A" w:rsidRDefault="00D2682A" w:rsidP="006D4521">
      <w:pPr>
        <w:tabs>
          <w:tab w:val="left" w:pos="284"/>
        </w:tabs>
        <w:spacing w:after="0" w:line="240" w:lineRule="auto"/>
        <w:jc w:val="both"/>
        <w:rPr>
          <w:rFonts w:ascii="Times New Roman" w:eastAsia="Calibri" w:hAnsi="Times New Roman" w:cs="Times New Roman"/>
          <w:sz w:val="12"/>
          <w:szCs w:val="12"/>
        </w:rPr>
      </w:pPr>
    </w:p>
    <w:p w:rsidR="00D2682A" w:rsidRDefault="00B05B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9464" cy="3269570"/>
            <wp:effectExtent l="0" t="0" r="0" b="0"/>
            <wp:docPr id="148" name="Рисунок 1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63646" cy="3272505"/>
                    </a:xfrm>
                    <a:prstGeom prst="rect">
                      <a:avLst/>
                    </a:prstGeom>
                    <a:noFill/>
                    <a:ln>
                      <a:noFill/>
                    </a:ln>
                  </pic:spPr>
                </pic:pic>
              </a:graphicData>
            </a:graphic>
          </wp:inline>
        </w:drawing>
      </w:r>
    </w:p>
    <w:p w:rsidR="00B550D0" w:rsidRDefault="00B05B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14568" cy="3331252"/>
            <wp:effectExtent l="0" t="0" r="0" b="0"/>
            <wp:docPr id="149" name="Рисунок 1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15524" cy="3331928"/>
                    </a:xfrm>
                    <a:prstGeom prst="rect">
                      <a:avLst/>
                    </a:prstGeom>
                    <a:noFill/>
                    <a:ln>
                      <a:noFill/>
                    </a:ln>
                  </pic:spPr>
                </pic:pic>
              </a:graphicData>
            </a:graphic>
          </wp:inline>
        </w:drawing>
      </w:r>
    </w:p>
    <w:p w:rsidR="00B550D0" w:rsidRDefault="00B05B50" w:rsidP="003D2249">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219951" cy="3267986"/>
            <wp:effectExtent l="0" t="0" r="0" b="0"/>
            <wp:docPr id="150" name="Рисунок 1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29697" cy="3282333"/>
                    </a:xfrm>
                    <a:prstGeom prst="rect">
                      <a:avLst/>
                    </a:prstGeom>
                    <a:noFill/>
                    <a:ln>
                      <a:noFill/>
                    </a:ln>
                  </pic:spPr>
                </pic:pic>
              </a:graphicData>
            </a:graphic>
          </wp:inline>
        </w:drawing>
      </w:r>
    </w:p>
    <w:p w:rsidR="00B550D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1087"/>
            <wp:effectExtent l="0" t="0" r="0" b="0"/>
            <wp:docPr id="151" name="Рисунок 1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B550D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83076" cy="3263278"/>
            <wp:effectExtent l="0" t="0" r="0" b="0"/>
            <wp:docPr id="152" name="Рисунок 1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86374" cy="3265576"/>
                    </a:xfrm>
                    <a:prstGeom prst="rect">
                      <a:avLst/>
                    </a:prstGeom>
                    <a:noFill/>
                    <a:ln>
                      <a:noFill/>
                    </a:ln>
                  </pic:spPr>
                </pic:pic>
              </a:graphicData>
            </a:graphic>
          </wp:inline>
        </w:drawing>
      </w:r>
    </w:p>
    <w:p w:rsidR="00B550D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9287"/>
            <wp:effectExtent l="0" t="0" r="0" b="0"/>
            <wp:docPr id="153" name="Рисунок 1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B550D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20649"/>
            <wp:effectExtent l="0" t="0" r="0" b="0"/>
            <wp:docPr id="154" name="Рисунок 1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70755" cy="3320649"/>
                    </a:xfrm>
                    <a:prstGeom prst="rect">
                      <a:avLst/>
                    </a:prstGeom>
                    <a:noFill/>
                    <a:ln>
                      <a:noFill/>
                    </a:ln>
                  </pic:spPr>
                </pic:pic>
              </a:graphicData>
            </a:graphic>
          </wp:inline>
        </w:drawing>
      </w:r>
    </w:p>
    <w:p w:rsidR="00B550D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48146" cy="3198859"/>
            <wp:effectExtent l="0" t="0" r="0" b="0"/>
            <wp:docPr id="155" name="Рисунок 1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52711" cy="3202069"/>
                    </a:xfrm>
                    <a:prstGeom prst="rect">
                      <a:avLst/>
                    </a:prstGeom>
                    <a:noFill/>
                    <a:ln>
                      <a:noFill/>
                    </a:ln>
                  </pic:spPr>
                </pic:pic>
              </a:graphicData>
            </a:graphic>
          </wp:inline>
        </w:drawing>
      </w: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p>
    <w:p w:rsidR="00B550D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902" cy="3148285"/>
            <wp:effectExtent l="0" t="0" r="0" b="0"/>
            <wp:docPr id="156" name="Рисунок 1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92441" cy="3151400"/>
                    </a:xfrm>
                    <a:prstGeom prst="rect">
                      <a:avLst/>
                    </a:prstGeom>
                    <a:noFill/>
                    <a:ln>
                      <a:noFill/>
                    </a:ln>
                  </pic:spPr>
                </pic:pic>
              </a:graphicData>
            </a:graphic>
          </wp:inline>
        </w:drawing>
      </w:r>
    </w:p>
    <w:p w:rsidR="006633C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90515"/>
            <wp:effectExtent l="0" t="0" r="0" b="0"/>
            <wp:docPr id="157" name="Рисунок 1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70755" cy="3390515"/>
                    </a:xfrm>
                    <a:prstGeom prst="rect">
                      <a:avLst/>
                    </a:prstGeom>
                    <a:noFill/>
                    <a:ln>
                      <a:noFill/>
                    </a:ln>
                  </pic:spPr>
                </pic:pic>
              </a:graphicData>
            </a:graphic>
          </wp:inline>
        </w:drawing>
      </w:r>
    </w:p>
    <w:p w:rsidR="006633C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50863" cy="3255967"/>
            <wp:effectExtent l="0" t="0" r="0" b="0"/>
            <wp:docPr id="158" name="Рисунок 1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52599" cy="3257182"/>
                    </a:xfrm>
                    <a:prstGeom prst="rect">
                      <a:avLst/>
                    </a:prstGeom>
                    <a:noFill/>
                    <a:ln>
                      <a:noFill/>
                    </a:ln>
                  </pic:spPr>
                </pic:pic>
              </a:graphicData>
            </a:graphic>
          </wp:inline>
        </w:drawing>
      </w:r>
    </w:p>
    <w:p w:rsidR="006633C0" w:rsidRDefault="003D2249" w:rsidP="003D224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88621" cy="3278947"/>
            <wp:effectExtent l="0" t="0" r="0" b="0"/>
            <wp:docPr id="159" name="Рисунок 1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97702" cy="3291958"/>
                    </a:xfrm>
                    <a:prstGeom prst="rect">
                      <a:avLst/>
                    </a:prstGeom>
                    <a:noFill/>
                    <a:ln>
                      <a:noFill/>
                    </a:ln>
                  </pic:spPr>
                </pic:pic>
              </a:graphicData>
            </a:graphic>
          </wp:inline>
        </w:drawing>
      </w:r>
    </w:p>
    <w:p w:rsidR="006633C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40748"/>
            <wp:effectExtent l="0" t="0" r="0" b="0"/>
            <wp:docPr id="160" name="Рисунок 1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70755" cy="3240748"/>
                    </a:xfrm>
                    <a:prstGeom prst="rect">
                      <a:avLst/>
                    </a:prstGeom>
                    <a:noFill/>
                    <a:ln>
                      <a:noFill/>
                    </a:ln>
                  </pic:spPr>
                </pic:pic>
              </a:graphicData>
            </a:graphic>
          </wp:inline>
        </w:drawing>
      </w:r>
    </w:p>
    <w:p w:rsidR="006633C0" w:rsidRDefault="003D224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70365"/>
            <wp:effectExtent l="0" t="0" r="0" b="0"/>
            <wp:docPr id="161" name="Рисунок 1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70755" cy="3270365"/>
                    </a:xfrm>
                    <a:prstGeom prst="rect">
                      <a:avLst/>
                    </a:prstGeom>
                    <a:noFill/>
                    <a:ln>
                      <a:noFill/>
                    </a:ln>
                  </pic:spPr>
                </pic:pic>
              </a:graphicData>
            </a:graphic>
          </wp:inline>
        </w:drawing>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3920"/>
            <wp:effectExtent l="0" t="0" r="0" b="0"/>
            <wp:docPr id="162" name="Рисунок 1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70755" cy="3223920"/>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50416"/>
            <wp:effectExtent l="0" t="0" r="0" b="0"/>
            <wp:docPr id="163" name="Рисунок 1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70755" cy="3250416"/>
                    </a:xfrm>
                    <a:prstGeom prst="rect">
                      <a:avLst/>
                    </a:prstGeom>
                    <a:noFill/>
                    <a:ln>
                      <a:noFill/>
                    </a:ln>
                  </pic:spPr>
                </pic:pic>
              </a:graphicData>
            </a:graphic>
          </wp:inline>
        </w:drawing>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39060"/>
            <wp:effectExtent l="0" t="0" r="0" b="0"/>
            <wp:docPr id="164" name="Рисунок 1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70755" cy="3239060"/>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29357"/>
            <wp:effectExtent l="0" t="0" r="0" b="0"/>
            <wp:docPr id="165" name="Рисунок 1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70755" cy="3229357"/>
                    </a:xfrm>
                    <a:prstGeom prst="rect">
                      <a:avLst/>
                    </a:prstGeom>
                    <a:noFill/>
                    <a:ln>
                      <a:noFill/>
                    </a:ln>
                  </pic:spPr>
                </pic:pic>
              </a:graphicData>
            </a:graphic>
          </wp:inline>
        </w:drawing>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88625" cy="3156667"/>
            <wp:effectExtent l="0" t="0" r="0" b="0"/>
            <wp:docPr id="166" name="Рисунок 1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94945" cy="3165783"/>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2138"/>
            <wp:effectExtent l="0" t="0" r="0" b="0"/>
            <wp:docPr id="167" name="Рисунок 1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70755" cy="3332138"/>
                    </a:xfrm>
                    <a:prstGeom prst="rect">
                      <a:avLst/>
                    </a:prstGeom>
                    <a:noFill/>
                    <a:ln>
                      <a:noFill/>
                    </a:ln>
                  </pic:spPr>
                </pic:pic>
              </a:graphicData>
            </a:graphic>
          </wp:inline>
        </w:drawing>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83318" cy="3275031"/>
            <wp:effectExtent l="0" t="0" r="0" b="0"/>
            <wp:docPr id="168" name="Рисунок 1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86513" cy="3277265"/>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75189" cy="3314990"/>
            <wp:effectExtent l="0" t="0" r="0" b="0"/>
            <wp:docPr id="169" name="Рисунок 1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677859" cy="3316883"/>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4894" cy="3291961"/>
            <wp:effectExtent l="0" t="0" r="0" b="0"/>
            <wp:docPr id="170" name="Рисунок 1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77260" cy="3293627"/>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75367" cy="3315116"/>
            <wp:effectExtent l="0" t="0" r="0" b="0"/>
            <wp:docPr id="171" name="Рисунок 1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Новый рисунок.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77663" cy="3316744"/>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9708" cy="3238066"/>
            <wp:effectExtent l="0" t="0" r="0" b="0"/>
            <wp:docPr id="172" name="Рисунок 1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Новый рисунок.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620290" cy="3238474"/>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67155" cy="3320533"/>
            <wp:effectExtent l="0" t="0" r="0" b="0"/>
            <wp:docPr id="173" name="Рисунок 1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Новый рисунок.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669126" cy="3321935"/>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66765" cy="3267100"/>
            <wp:effectExtent l="0" t="0" r="0" b="0"/>
            <wp:docPr id="174" name="Рисунок 1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AppData\Local\Microsoft\Windows\Temporary Internet Files\Content.Word\Новый рисунок.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68730" cy="3268476"/>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36175"/>
            <wp:effectExtent l="0" t="0" r="0" b="0"/>
            <wp:docPr id="175" name="Рисунок 1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AppData\Local\Microsoft\Windows\Temporary Internet Files\Content.Word\Новый рисунок.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70755" cy="3336175"/>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67415" cy="3271505"/>
            <wp:effectExtent l="0" t="0" r="0" b="0"/>
            <wp:docPr id="176" name="Рисунок 1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AppData\Local\Microsoft\Windows\Temporary Internet Files\Content.Word\Новый рисунок.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68856" cy="3272515"/>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1225" cy="3335841"/>
            <wp:effectExtent l="0" t="0" r="0" b="0"/>
            <wp:docPr id="177" name="Рисунок 1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AppData\Local\Microsoft\Windows\Temporary Internet Files\Content.Word\Новый рисунок.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653073" cy="3337167"/>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7453" cy="3307647"/>
            <wp:effectExtent l="0" t="0" r="0" b="0"/>
            <wp:docPr id="178" name="Рисунок 1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Temporary Internet Files\Content.Word\Новый рисунок.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630225" cy="3309628"/>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7902" cy="3230703"/>
            <wp:effectExtent l="0" t="0" r="0" b="0"/>
            <wp:docPr id="179" name="Рисунок 1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AppData\Local\Microsoft\Windows\Temporary Internet Files\Content.Word\Новый рисунок.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91262" cy="3233069"/>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7511" cy="3220278"/>
            <wp:effectExtent l="0" t="0" r="0" b="0"/>
            <wp:docPr id="180" name="Рисунок 1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Temporary Internet Files\Content.Word\Новый рисунок.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61281" cy="3222942"/>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7664"/>
            <wp:effectExtent l="0" t="0" r="0" b="0"/>
            <wp:docPr id="181" name="Рисунок 1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Temporary Internet Files\Content.Word\Новый рисунок.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70755" cy="3347664"/>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12886"/>
            <wp:effectExtent l="0" t="0" r="0" b="0"/>
            <wp:docPr id="182" name="Рисунок 1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AppData\Local\Microsoft\Windows\Temporary Internet Files\Content.Word\Новый рисунок.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08389" cy="3178232"/>
            <wp:effectExtent l="0" t="0" r="0" b="0"/>
            <wp:docPr id="183" name="Рисунок 1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AppData\Local\Microsoft\Windows\Temporary Internet Files\Content.Word\Новый рисунок.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11663" cy="3180540"/>
                    </a:xfrm>
                    <a:prstGeom prst="rect">
                      <a:avLst/>
                    </a:prstGeom>
                    <a:noFill/>
                    <a:ln>
                      <a:noFill/>
                    </a:ln>
                  </pic:spPr>
                </pic:pic>
              </a:graphicData>
            </a:graphic>
          </wp:inline>
        </w:drawing>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1A124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76951" cy="3236180"/>
            <wp:effectExtent l="0" t="0" r="0" b="0"/>
            <wp:docPr id="184" name="Рисунок 1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Temporary Internet Files\Content.Word\Новый рисунок.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78193" cy="3237039"/>
                    </a:xfrm>
                    <a:prstGeom prst="rect">
                      <a:avLst/>
                    </a:prstGeom>
                    <a:noFill/>
                    <a:ln>
                      <a:noFill/>
                    </a:ln>
                  </pic:spPr>
                </pic:pic>
              </a:graphicData>
            </a:graphic>
          </wp:inline>
        </w:drawing>
      </w:r>
    </w:p>
    <w:p w:rsidR="006633C0" w:rsidRDefault="00BB348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5427"/>
            <wp:effectExtent l="0" t="0" r="0" b="0"/>
            <wp:docPr id="185" name="Рисунок 1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Temporary Internet Files\Content.Word\Новый рисунок.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70755" cy="3355427"/>
                    </a:xfrm>
                    <a:prstGeom prst="rect">
                      <a:avLst/>
                    </a:prstGeom>
                    <a:noFill/>
                    <a:ln>
                      <a:noFill/>
                    </a:ln>
                  </pic:spPr>
                </pic:pic>
              </a:graphicData>
            </a:graphic>
          </wp:inline>
        </w:drawing>
      </w:r>
    </w:p>
    <w:p w:rsidR="006633C0" w:rsidRDefault="00BB348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55684" cy="3233811"/>
            <wp:effectExtent l="0" t="0" r="0" b="0"/>
            <wp:docPr id="186" name="Рисунок 1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Temporary Internet Files\Content.Word\Новый рисунок.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561380" cy="3237854"/>
                    </a:xfrm>
                    <a:prstGeom prst="rect">
                      <a:avLst/>
                    </a:prstGeom>
                    <a:noFill/>
                    <a:ln>
                      <a:noFill/>
                    </a:ln>
                  </pic:spPr>
                </pic:pic>
              </a:graphicData>
            </a:graphic>
          </wp:inline>
        </w:drawing>
      </w:r>
    </w:p>
    <w:p w:rsidR="006633C0" w:rsidRDefault="00BB348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7664"/>
            <wp:effectExtent l="0" t="0" r="0" b="0"/>
            <wp:docPr id="187" name="Рисунок 1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Microsoft\Windows\Temporary Internet Files\Content.Word\Новый рисунок.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70755" cy="3347664"/>
                    </a:xfrm>
                    <a:prstGeom prst="rect">
                      <a:avLst/>
                    </a:prstGeom>
                    <a:noFill/>
                    <a:ln>
                      <a:noFill/>
                    </a:ln>
                  </pic:spPr>
                </pic:pic>
              </a:graphicData>
            </a:graphic>
          </wp:inline>
        </w:drawing>
      </w:r>
    </w:p>
    <w:p w:rsidR="006633C0" w:rsidRDefault="00BB348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854" cy="3239892"/>
            <wp:effectExtent l="0" t="0" r="0" b="0"/>
            <wp:docPr id="188" name="Рисунок 1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Temporary Internet Files\Content.Word\Новый рисунок.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598535" cy="3241782"/>
                    </a:xfrm>
                    <a:prstGeom prst="rect">
                      <a:avLst/>
                    </a:prstGeom>
                    <a:noFill/>
                    <a:ln>
                      <a:noFill/>
                    </a:ln>
                  </pic:spPr>
                </pic:pic>
              </a:graphicData>
            </a:graphic>
          </wp:inline>
        </w:drawing>
      </w:r>
    </w:p>
    <w:p w:rsidR="006633C0" w:rsidRDefault="00BB348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43938"/>
            <wp:effectExtent l="0" t="0" r="0" b="0"/>
            <wp:docPr id="189" name="Рисунок 1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AppData\Local\Microsoft\Windows\Temporary Internet Files\Content.Word\Новый рисунок.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70755" cy="3343938"/>
                    </a:xfrm>
                    <a:prstGeom prst="rect">
                      <a:avLst/>
                    </a:prstGeom>
                    <a:noFill/>
                    <a:ln>
                      <a:noFill/>
                    </a:ln>
                  </pic:spPr>
                </pic:pic>
              </a:graphicData>
            </a:graphic>
          </wp:inline>
        </w:drawing>
      </w:r>
    </w:p>
    <w:p w:rsidR="006633C0" w:rsidRDefault="00BB348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5551" cy="3290504"/>
            <wp:effectExtent l="0" t="0" r="0" b="0"/>
            <wp:docPr id="190" name="Рисунок 1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ser\AppData\Local\Microsoft\Windows\Temporary Internet Files\Content.Word\Новый рисунок.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637758" cy="3292070"/>
                    </a:xfrm>
                    <a:prstGeom prst="rect">
                      <a:avLst/>
                    </a:prstGeom>
                    <a:noFill/>
                    <a:ln>
                      <a:noFill/>
                    </a:ln>
                  </pic:spPr>
                </pic:pic>
              </a:graphicData>
            </a:graphic>
          </wp:inline>
        </w:drawing>
      </w:r>
    </w:p>
    <w:p w:rsidR="006633C0" w:rsidRDefault="00AC29F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95683" cy="3236181"/>
            <wp:effectExtent l="0" t="0" r="0" b="0"/>
            <wp:docPr id="191" name="Рисунок 1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AppData\Local\Microsoft\Windows\Temporary Internet Files\Content.Word\Новый рисунок.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604287" cy="3242239"/>
                    </a:xfrm>
                    <a:prstGeom prst="rect">
                      <a:avLst/>
                    </a:prstGeom>
                    <a:noFill/>
                    <a:ln>
                      <a:noFill/>
                    </a:ln>
                  </pic:spPr>
                </pic:pic>
              </a:graphicData>
            </a:graphic>
          </wp:inline>
        </w:drawing>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AC29FF"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54509"/>
            <wp:effectExtent l="0" t="0" r="0" b="0"/>
            <wp:docPr id="192" name="Рисунок 1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user\AppData\Local\Microsoft\Windows\Temporary Internet Files\Content.Word\Новый рисунок.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6633C0" w:rsidRDefault="00AC29FF"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285561"/>
            <wp:effectExtent l="0" t="0" r="0" b="0"/>
            <wp:docPr id="193" name="Рисунок 1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user\AppData\Local\Microsoft\Windows\Temporary Internet Files\Content.Word\Новый рисунок.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6633C0" w:rsidRDefault="001A2A1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75553"/>
            <wp:effectExtent l="0" t="0" r="0" b="0"/>
            <wp:docPr id="197" name="Рисунок 1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Новый рисунок.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70755" cy="3275553"/>
                    </a:xfrm>
                    <a:prstGeom prst="rect">
                      <a:avLst/>
                    </a:prstGeom>
                    <a:noFill/>
                    <a:ln>
                      <a:noFill/>
                    </a:ln>
                  </pic:spPr>
                </pic:pic>
              </a:graphicData>
            </a:graphic>
          </wp:inline>
        </w:drawing>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73428A" w:rsidRPr="0073428A" w:rsidRDefault="0073428A" w:rsidP="0073428A">
      <w:pPr>
        <w:tabs>
          <w:tab w:val="left" w:pos="284"/>
          <w:tab w:val="left" w:pos="3828"/>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ГЛАВА</w:t>
      </w:r>
    </w:p>
    <w:p w:rsidR="0073428A" w:rsidRPr="0073428A" w:rsidRDefault="0073428A" w:rsidP="0073428A">
      <w:pPr>
        <w:tabs>
          <w:tab w:val="left" w:pos="284"/>
          <w:tab w:val="left" w:pos="3828"/>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СЕРНОВОДСК</w:t>
      </w:r>
    </w:p>
    <w:p w:rsidR="0073428A" w:rsidRPr="0073428A" w:rsidRDefault="0073428A" w:rsidP="0073428A">
      <w:pPr>
        <w:tabs>
          <w:tab w:val="left" w:pos="284"/>
          <w:tab w:val="left" w:pos="3828"/>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МУНИЦИПАЛЬНОГО РАЙОНА СЕРГИЕВСКИЙ</w:t>
      </w:r>
    </w:p>
    <w:p w:rsidR="0073428A" w:rsidRPr="0073428A" w:rsidRDefault="0073428A" w:rsidP="0073428A">
      <w:pPr>
        <w:tabs>
          <w:tab w:val="left" w:pos="284"/>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САМАРСКОЙ ОБЛАСТИ</w:t>
      </w:r>
    </w:p>
    <w:p w:rsidR="0073428A" w:rsidRPr="0073428A" w:rsidRDefault="0073428A" w:rsidP="0073428A">
      <w:pPr>
        <w:tabs>
          <w:tab w:val="left" w:pos="284"/>
        </w:tabs>
        <w:spacing w:after="0" w:line="240" w:lineRule="auto"/>
        <w:jc w:val="center"/>
        <w:rPr>
          <w:rFonts w:ascii="Times New Roman" w:eastAsia="Calibri" w:hAnsi="Times New Roman" w:cs="Times New Roman"/>
          <w:sz w:val="12"/>
          <w:szCs w:val="12"/>
        </w:rPr>
      </w:pPr>
    </w:p>
    <w:p w:rsidR="0073428A" w:rsidRPr="0073428A" w:rsidRDefault="0073428A" w:rsidP="0073428A">
      <w:pPr>
        <w:tabs>
          <w:tab w:val="left" w:pos="284"/>
        </w:tabs>
        <w:spacing w:after="0" w:line="240" w:lineRule="auto"/>
        <w:jc w:val="center"/>
        <w:rPr>
          <w:rFonts w:ascii="Times New Roman" w:eastAsia="Calibri" w:hAnsi="Times New Roman" w:cs="Times New Roman"/>
          <w:sz w:val="12"/>
          <w:szCs w:val="12"/>
        </w:rPr>
      </w:pPr>
      <w:r w:rsidRPr="0073428A">
        <w:rPr>
          <w:rFonts w:ascii="Times New Roman" w:eastAsia="Calibri" w:hAnsi="Times New Roman" w:cs="Times New Roman"/>
          <w:sz w:val="12"/>
          <w:szCs w:val="12"/>
        </w:rPr>
        <w:t>ПОСТАНОВЛЕНИЕ</w:t>
      </w:r>
    </w:p>
    <w:p w:rsidR="0073428A" w:rsidRPr="0073428A" w:rsidRDefault="0073428A" w:rsidP="0073428A">
      <w:pPr>
        <w:tabs>
          <w:tab w:val="left" w:pos="284"/>
        </w:tabs>
        <w:spacing w:after="0" w:line="240" w:lineRule="auto"/>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w:t>
      </w:r>
      <w:r>
        <w:rPr>
          <w:rFonts w:ascii="Times New Roman" w:eastAsia="Calibri" w:hAnsi="Times New Roman" w:cs="Times New Roman"/>
          <w:sz w:val="12"/>
          <w:szCs w:val="12"/>
        </w:rPr>
        <w:t>1</w:t>
      </w:r>
      <w:r w:rsidRPr="0073428A">
        <w:rPr>
          <w:rFonts w:ascii="Times New Roman" w:eastAsia="Calibri" w:hAnsi="Times New Roman" w:cs="Times New Roman"/>
          <w:sz w:val="12"/>
          <w:szCs w:val="12"/>
        </w:rPr>
        <w:t xml:space="preserve"> </w:t>
      </w:r>
      <w:r>
        <w:rPr>
          <w:rFonts w:ascii="Times New Roman" w:eastAsia="Calibri" w:hAnsi="Times New Roman" w:cs="Times New Roman"/>
          <w:sz w:val="12"/>
          <w:szCs w:val="12"/>
        </w:rPr>
        <w:t>июля</w:t>
      </w:r>
      <w:r w:rsidRPr="0073428A">
        <w:rPr>
          <w:rFonts w:ascii="Times New Roman" w:eastAsia="Calibri" w:hAnsi="Times New Roman" w:cs="Times New Roman"/>
          <w:sz w:val="12"/>
          <w:szCs w:val="12"/>
        </w:rPr>
        <w:t xml:space="preserve"> 2024г.                                                                                                                                                                                         </w:t>
      </w:r>
      <w:r>
        <w:rPr>
          <w:rFonts w:ascii="Times New Roman" w:eastAsia="Calibri" w:hAnsi="Times New Roman" w:cs="Times New Roman"/>
          <w:sz w:val="12"/>
          <w:szCs w:val="12"/>
        </w:rPr>
        <w:t xml:space="preserve">                             №03</w:t>
      </w:r>
    </w:p>
    <w:p w:rsidR="0073428A" w:rsidRPr="0073428A" w:rsidRDefault="0073428A" w:rsidP="0073428A">
      <w:pPr>
        <w:tabs>
          <w:tab w:val="left" w:pos="284"/>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О проведении публичных слушаний по проекту Постановления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63:31:08060117:2, расположенного по адресу: Самарская обл., Сергиевский район, пос. Серноводск, ул. Ленина, д.4</w:t>
      </w:r>
    </w:p>
    <w:p w:rsidR="0073428A" w:rsidRPr="0073428A" w:rsidRDefault="0073428A" w:rsidP="0073428A">
      <w:pPr>
        <w:tabs>
          <w:tab w:val="left" w:pos="284"/>
        </w:tabs>
        <w:spacing w:after="0" w:line="240" w:lineRule="auto"/>
        <w:jc w:val="both"/>
        <w:rPr>
          <w:rFonts w:ascii="Times New Roman" w:eastAsia="Calibri" w:hAnsi="Times New Roman" w:cs="Times New Roman"/>
          <w:sz w:val="12"/>
          <w:szCs w:val="12"/>
        </w:rPr>
      </w:pP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соответствие с частью 5 статьи 46 Градостроительного кодекса Российской Федерации, руководствуясь статьей 28 Федерального закона от 06 октября 2003 года №131-ФЗ «Об общих принципах организации местного самоуправления в Российской Федерации», Уставом сельского поселения Серноводск муниципального района Сергиевский Самарской области,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Серноводск муниципального района Сергиевский Самарской области, утвержденным решением Собрания представителей сельского поселения Серноводск муниципального района Сергиевский Самарской области  12 июля 2023 года  № 17</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b/>
          <w:sz w:val="12"/>
          <w:szCs w:val="12"/>
        </w:rPr>
      </w:pPr>
      <w:r w:rsidRPr="0073428A">
        <w:rPr>
          <w:rFonts w:ascii="Times New Roman" w:eastAsia="Calibri" w:hAnsi="Times New Roman" w:cs="Times New Roman"/>
          <w:b/>
          <w:sz w:val="12"/>
          <w:szCs w:val="12"/>
        </w:rPr>
        <w:t>ПОСТАНОВЛЯЮ:</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 Провести публичные слушания по проекту Постановления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w:t>
      </w:r>
      <w:r>
        <w:rPr>
          <w:rFonts w:ascii="Times New Roman" w:eastAsia="Calibri" w:hAnsi="Times New Roman" w:cs="Times New Roman"/>
          <w:sz w:val="12"/>
          <w:szCs w:val="12"/>
        </w:rPr>
        <w:t xml:space="preserve">:31:08060117:2, </w:t>
      </w:r>
      <w:r w:rsidRPr="0073428A">
        <w:rPr>
          <w:rFonts w:ascii="Times New Roman" w:eastAsia="Calibri" w:hAnsi="Times New Roman" w:cs="Times New Roman"/>
          <w:sz w:val="12"/>
          <w:szCs w:val="12"/>
        </w:rPr>
        <w:t>расположенного по адресу: Самарская обл., Сергиевский район, пос.Серноводск, ул.Ленина, д.4 (далее соответственно - проект).</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Перечень информационных материалов: схема расположения участка.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2.Процедура проведения публичных слушаний состоит из следующих этапов:</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73428A">
        <w:rPr>
          <w:rFonts w:ascii="Times New Roman" w:eastAsia="Calibri" w:hAnsi="Times New Roman" w:cs="Times New Roman"/>
          <w:sz w:val="12"/>
          <w:szCs w:val="12"/>
        </w:rPr>
        <w:t>оповещение о начале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проведение экспозиции или экспозиций проекта, подлежащего рассмотрению на публичных слушаниях;</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проведение собрания или собраний участников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подготовка и оформление протокола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подготовка и опубликование заключения о результатах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Публичные слушания проводятся в соответствии с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Серноводск муниципального района Сергиевский Самарской области, утвержденным решением Собрания представителей сельского поселения Серноводск муниципального района Сергиевский Самарской области от 12 июля 2023 года №17.</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3. Назначить срок проведения публичных слушаний по проекту с 11.07.2024 года по 04.08.2024 года.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lastRenderedPageBreak/>
        <w:t>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4. Провести экспозицию проекта по адресу: 446533, Самарская область, Сергиевский район, поселок Серноводск, ул. Куйбышева, 5, в период с 18.07.2024 года по 01.08.2024 года.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Часы работы экспозиции: рабочие дни с 09.00 до 13:00 и с 14.00 до</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17.00.</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Работа экспозиции проекта завершается за три дня до окончания срока проведения публичных слушаний, установленного пунктом 3 настоящего Постановления.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5. Разместить проект и информационные материалы к нему на официальном сайте Администрации муниципального района Сергиевский в информационно-телекоммуникационной сети «Интернет» - http://www.sergievsk.ru (далее- официальный сайт) в разделе «Градостроительство», «Отклонение 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63:31:08060117:2,  расположенного по адресу: Самарская обл., Сергиевский район, пос.Серноводск, ул.Ленина, д.4».</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6. Провести собрание участников публичных слушаний 18.07.2024 года в 14.00 в сельском поселении Серноводск муниципального района Сергиевский Самарской области по адресу: 446533, Самарская область, муниципальный район Сергиевский, поселок Серноводск, ул. Куйбышева, 5 (здание Администрации сельского поселения Серноводск муниципального района Сергиевский Самарской области);</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7. В период размещения проекта и информационных материалов к нему на официальном сайте и проведения экспозиции проекта участники публичных слушаний, прошедшие идентификацию, вправе вносить предложения и замечания по проекту:</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 в письменной или устной форме в ходе проведения собрания участников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 в письменной форме в адрес организатора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3) посредством записи в книге (журнале) учета посетителей экспозиции проекта, подлежащего рассмотрению на публичных слушаниях.</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Прием предложений и замечаний участников публичных слушаний по проекту прекращается 01.08.2024 года - за три дня до окончания срока проведения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8. Участниками публичных слушаний по проекту сельского поселения Серноводск муниципального района Сергиевский Самарской области являются: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граждане, постоянно проживающие в пределах территориальной зоны, в границах которой расположен земельный участок / объект капитального строительства, применительно к которому запрашивается данное разрешение;</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граждане, постоянно проживающие в границах земельных участков, прилегающих к земельному участку, применительно к которому запрашивается данное разрешение;</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правообладатели земельных участков и (или) расположенных на них объектов капитального строительства, находящихся в границах территориальной зоны,  в пределах которой расположен земельный участок / объект капитального строительства, применительно к которому запрашивается данное разрешение;</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правообладатели земельных участков, прилегающих к земельному участку, применительно к которому запрашивается данное разрешение, или расположенных на них объектов капитального строительства;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правообладатели помещений, являющихся частью объекта капитального строительства, применительно к которому запрашивается данное разрешение;</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правообладатели земельных участков и объект капитального строительства, подверженных риску негативного воздействия на  окружающую среду в результате реализации данного разрешения, в случае, предусмотренном частью 3 статьи 39 Гр</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К РФ.</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Участники публичных слушаний в целях идентификации представляет сведения о себе с приложением документов, подтверждающих такие сведения: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для физических лиц- фамилию, имя, отчество (при наличии), дату рождения, адрес места жительства(регистрации);</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для юридический лиц- наименование, основной государственный регистрационный номер, место нахождения и адрес.</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Участники публичных слушаний, являющиеся правообладателями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представляет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9. Установить, что органом, уполномоченным на организацию и проведение публичных слушаний в соответствии с настоящим Постановлением является Администрация сельского поселения Серноводск муниципального района Сергиевский Самарской области (далее - Администрация).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Адрес местонахождения: 446533, Самарская область, муниципальный район Сергиевский, п.Серноводск, ул. Куйбышева, 5.</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Назначить лицом, ответственным за ведение протокола публичных слушаний, протокола собрания участников публичных слушаний по проекту ведущего специалиста Администрации сельского поселения Серноводск муниципального района Сергиевский Самарской области - Краснову Ольгу Ивановну.</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10. Администрации в целях заблаговременного ознакомления жителей поселения и иных заинтересованных лиц с проектом обеспечить:</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официальное опубликование проекта в газете «Сергиевский вестник»;</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размещение проекта на официальном сайте Администрации муниципального района Сергиевский Самарской области в информационно-телекоммуникационной сети «Интернет» - http://www.sergievsk.ru;</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беспрепятственный доступ к ознакомлению с проектом в здании Администрации сельского поселения Серноводск муниципального района Сергиевский Самарской области (в соответствии с режимом работы Администрации поселения).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11. Настоящее Постановление является оповещением о начале публичных слушаний и подлежит опубликованию в газете «Сергиевский вестник» и размещению на официальном сайте Администрации муниципального района Сергиевский в информационно-телекоммуникационной сети «Интернет» - http://www.sergievsk.ru, в разделе «Градостроительство» сельского поселения Серноводск муниципального  района Сергиевский, подразделе «Отклонение от предельных параметров разрешенного строительства, реконструкции объектов капитального строительства».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12. В случае, если настоящее Постановление будет опубликовано позднее календарной даты начала публичных слушаний, указанной в пункте 2 настоящего постановления, то дата начала публичных слушаний исчисляется со дня официального опубликования настоящего Постановления. При этом установленные в настоящем Постановлении календарная дата, до которой осуществляется прием замечаний и предложений участников публичных слушаний, а также дата окончания публичных слушаний переносятся на соответствующее количество дней.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13. Контроль за исполнением настоящего Постановления оставляю за собой.</w:t>
      </w:r>
    </w:p>
    <w:p w:rsidR="0073428A" w:rsidRPr="0073428A" w:rsidRDefault="0073428A" w:rsidP="0073428A">
      <w:pPr>
        <w:tabs>
          <w:tab w:val="left" w:pos="284"/>
        </w:tabs>
        <w:spacing w:after="0" w:line="240" w:lineRule="auto"/>
        <w:jc w:val="right"/>
        <w:rPr>
          <w:rFonts w:ascii="Times New Roman" w:eastAsia="Calibri" w:hAnsi="Times New Roman" w:cs="Times New Roman"/>
          <w:sz w:val="12"/>
          <w:szCs w:val="12"/>
        </w:rPr>
      </w:pPr>
      <w:r w:rsidRPr="0073428A">
        <w:rPr>
          <w:rFonts w:ascii="Times New Roman" w:eastAsia="Calibri" w:hAnsi="Times New Roman" w:cs="Times New Roman"/>
          <w:sz w:val="12"/>
          <w:szCs w:val="12"/>
        </w:rPr>
        <w:t>Глава сельского поселения Серноводск</w:t>
      </w:r>
    </w:p>
    <w:p w:rsidR="0073428A" w:rsidRDefault="0073428A" w:rsidP="0073428A">
      <w:pPr>
        <w:tabs>
          <w:tab w:val="left" w:pos="284"/>
        </w:tabs>
        <w:spacing w:after="0" w:line="240" w:lineRule="auto"/>
        <w:jc w:val="right"/>
        <w:rPr>
          <w:rFonts w:ascii="Times New Roman" w:eastAsia="Calibri" w:hAnsi="Times New Roman" w:cs="Times New Roman"/>
          <w:sz w:val="12"/>
          <w:szCs w:val="12"/>
        </w:rPr>
      </w:pPr>
      <w:r w:rsidRPr="0073428A">
        <w:rPr>
          <w:rFonts w:ascii="Times New Roman" w:eastAsia="Calibri" w:hAnsi="Times New Roman" w:cs="Times New Roman"/>
          <w:sz w:val="12"/>
          <w:szCs w:val="12"/>
        </w:rPr>
        <w:t>муниципального района Сергиевский</w:t>
      </w:r>
    </w:p>
    <w:p w:rsidR="0073428A" w:rsidRPr="0073428A" w:rsidRDefault="0073428A" w:rsidP="0073428A">
      <w:pPr>
        <w:tabs>
          <w:tab w:val="left" w:pos="284"/>
        </w:tabs>
        <w:spacing w:after="0" w:line="240" w:lineRule="auto"/>
        <w:jc w:val="right"/>
        <w:rPr>
          <w:rFonts w:ascii="Times New Roman" w:eastAsia="Calibri" w:hAnsi="Times New Roman" w:cs="Times New Roman"/>
          <w:sz w:val="12"/>
          <w:szCs w:val="12"/>
        </w:rPr>
      </w:pPr>
      <w:r w:rsidRPr="0073428A">
        <w:rPr>
          <w:rFonts w:ascii="Times New Roman" w:eastAsia="Calibri" w:hAnsi="Times New Roman" w:cs="Times New Roman"/>
          <w:sz w:val="12"/>
          <w:szCs w:val="12"/>
        </w:rPr>
        <w:t>В.В.Тулгаев</w:t>
      </w: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Pr="0073428A" w:rsidRDefault="0073428A" w:rsidP="0073428A">
      <w:pPr>
        <w:tabs>
          <w:tab w:val="left" w:pos="284"/>
          <w:tab w:val="left" w:pos="3828"/>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lastRenderedPageBreak/>
        <w:t>ГЛАВА</w:t>
      </w:r>
    </w:p>
    <w:p w:rsidR="0073428A" w:rsidRPr="0073428A" w:rsidRDefault="0073428A" w:rsidP="0073428A">
      <w:pPr>
        <w:tabs>
          <w:tab w:val="left" w:pos="284"/>
          <w:tab w:val="left" w:pos="3828"/>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ЧЕРНОВКА</w:t>
      </w:r>
    </w:p>
    <w:p w:rsidR="0073428A" w:rsidRPr="0073428A" w:rsidRDefault="0073428A" w:rsidP="0073428A">
      <w:pPr>
        <w:tabs>
          <w:tab w:val="left" w:pos="284"/>
          <w:tab w:val="left" w:pos="3828"/>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МУНИЦИПАЛЬНОГО РАЙОНА СЕРГИЕВСКИЙ</w:t>
      </w:r>
    </w:p>
    <w:p w:rsidR="0073428A" w:rsidRPr="0073428A" w:rsidRDefault="0073428A" w:rsidP="0073428A">
      <w:pPr>
        <w:tabs>
          <w:tab w:val="left" w:pos="284"/>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САМАРСКОЙ ОБЛАСТИ</w:t>
      </w:r>
    </w:p>
    <w:p w:rsidR="0073428A" w:rsidRPr="0073428A" w:rsidRDefault="0073428A" w:rsidP="0073428A">
      <w:pPr>
        <w:tabs>
          <w:tab w:val="left" w:pos="284"/>
        </w:tabs>
        <w:spacing w:after="0" w:line="240" w:lineRule="auto"/>
        <w:jc w:val="center"/>
        <w:rPr>
          <w:rFonts w:ascii="Times New Roman" w:eastAsia="Calibri" w:hAnsi="Times New Roman" w:cs="Times New Roman"/>
          <w:sz w:val="12"/>
          <w:szCs w:val="12"/>
        </w:rPr>
      </w:pPr>
    </w:p>
    <w:p w:rsidR="0073428A" w:rsidRPr="0073428A" w:rsidRDefault="0073428A" w:rsidP="0073428A">
      <w:pPr>
        <w:tabs>
          <w:tab w:val="left" w:pos="284"/>
        </w:tabs>
        <w:spacing w:after="0" w:line="240" w:lineRule="auto"/>
        <w:jc w:val="center"/>
        <w:rPr>
          <w:rFonts w:ascii="Times New Roman" w:eastAsia="Calibri" w:hAnsi="Times New Roman" w:cs="Times New Roman"/>
          <w:sz w:val="12"/>
          <w:szCs w:val="12"/>
        </w:rPr>
      </w:pPr>
      <w:r w:rsidRPr="0073428A">
        <w:rPr>
          <w:rFonts w:ascii="Times New Roman" w:eastAsia="Calibri" w:hAnsi="Times New Roman" w:cs="Times New Roman"/>
          <w:sz w:val="12"/>
          <w:szCs w:val="12"/>
        </w:rPr>
        <w:t>ПОСТАНОВЛЕНИЕ</w:t>
      </w:r>
    </w:p>
    <w:p w:rsidR="0073428A" w:rsidRPr="0073428A" w:rsidRDefault="0073428A" w:rsidP="0073428A">
      <w:pPr>
        <w:tabs>
          <w:tab w:val="left" w:pos="284"/>
        </w:tabs>
        <w:spacing w:after="0" w:line="240" w:lineRule="auto"/>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w:t>
      </w:r>
      <w:r>
        <w:rPr>
          <w:rFonts w:ascii="Times New Roman" w:eastAsia="Calibri" w:hAnsi="Times New Roman" w:cs="Times New Roman"/>
          <w:sz w:val="12"/>
          <w:szCs w:val="12"/>
        </w:rPr>
        <w:t>1</w:t>
      </w:r>
      <w:r w:rsidRPr="0073428A">
        <w:rPr>
          <w:rFonts w:ascii="Times New Roman" w:eastAsia="Calibri" w:hAnsi="Times New Roman" w:cs="Times New Roman"/>
          <w:sz w:val="12"/>
          <w:szCs w:val="12"/>
        </w:rPr>
        <w:t xml:space="preserve"> </w:t>
      </w:r>
      <w:r>
        <w:rPr>
          <w:rFonts w:ascii="Times New Roman" w:eastAsia="Calibri" w:hAnsi="Times New Roman" w:cs="Times New Roman"/>
          <w:sz w:val="12"/>
          <w:szCs w:val="12"/>
        </w:rPr>
        <w:t>июля</w:t>
      </w:r>
      <w:r w:rsidRPr="0073428A">
        <w:rPr>
          <w:rFonts w:ascii="Times New Roman" w:eastAsia="Calibri" w:hAnsi="Times New Roman" w:cs="Times New Roman"/>
          <w:sz w:val="12"/>
          <w:szCs w:val="12"/>
        </w:rPr>
        <w:t xml:space="preserve"> 2024г.                                                                                                                                                                                         </w:t>
      </w:r>
      <w:r>
        <w:rPr>
          <w:rFonts w:ascii="Times New Roman" w:eastAsia="Calibri" w:hAnsi="Times New Roman" w:cs="Times New Roman"/>
          <w:sz w:val="12"/>
          <w:szCs w:val="12"/>
        </w:rPr>
        <w:t xml:space="preserve">                              №03</w:t>
      </w:r>
    </w:p>
    <w:p w:rsidR="0073428A" w:rsidRPr="0073428A" w:rsidRDefault="0073428A" w:rsidP="0073428A">
      <w:pPr>
        <w:tabs>
          <w:tab w:val="left" w:pos="284"/>
        </w:tabs>
        <w:spacing w:after="0" w:line="240" w:lineRule="auto"/>
        <w:jc w:val="center"/>
        <w:rPr>
          <w:rFonts w:ascii="Times New Roman" w:eastAsia="Calibri" w:hAnsi="Times New Roman" w:cs="Times New Roman"/>
          <w:b/>
          <w:sz w:val="12"/>
          <w:szCs w:val="12"/>
        </w:rPr>
      </w:pPr>
      <w:r w:rsidRPr="0073428A">
        <w:rPr>
          <w:rFonts w:ascii="Times New Roman" w:eastAsia="Calibri" w:hAnsi="Times New Roman" w:cs="Times New Roman"/>
          <w:b/>
          <w:sz w:val="12"/>
          <w:szCs w:val="12"/>
        </w:rPr>
        <w:t>О проведении публичных слушаний по внесению изменений в проект планировки территории и проект межевания территории объекта АО «Самаранефтегаз»: 8112П «Сбор нефти и газа со скважин №№ 157, 158, 169, 170, 253 Южно-Орловского месторождения» в границах сельского поселения Черновка муниципального района Сергиевский Самарской области</w:t>
      </w:r>
    </w:p>
    <w:p w:rsidR="0073428A" w:rsidRPr="0073428A" w:rsidRDefault="0073428A" w:rsidP="0073428A">
      <w:pPr>
        <w:tabs>
          <w:tab w:val="left" w:pos="284"/>
        </w:tabs>
        <w:spacing w:after="0" w:line="240" w:lineRule="auto"/>
        <w:jc w:val="both"/>
        <w:rPr>
          <w:rFonts w:ascii="Times New Roman" w:eastAsia="Calibri" w:hAnsi="Times New Roman" w:cs="Times New Roman"/>
          <w:sz w:val="12"/>
          <w:szCs w:val="12"/>
        </w:rPr>
      </w:pP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соответствии с частью 5 статьи 46, статьи 45 Градостроительного кодекса Российской Федерации, руководствуясь статьей 28 Федерального закона от 06 октября 2003 года № 131-ФЗ «Об общих принципах организации местного самоуправления в Российской Федерации», Уставом сельского поселения Черновка муниципального района Сергиевский Самарской области,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Черновка  муниципального района Сергиевский Самарской области, утвержденным решением Собрания представителей сельского поселения Черновка муниципального района  Сергиевский Самарской  области от  12 июля 2023 года № 15</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b/>
          <w:sz w:val="12"/>
          <w:szCs w:val="12"/>
        </w:rPr>
      </w:pPr>
      <w:r w:rsidRPr="0073428A">
        <w:rPr>
          <w:rFonts w:ascii="Times New Roman" w:eastAsia="Calibri" w:hAnsi="Times New Roman" w:cs="Times New Roman"/>
          <w:b/>
          <w:sz w:val="12"/>
          <w:szCs w:val="12"/>
        </w:rPr>
        <w:t>ПОСТАНОВЛЯЮ:</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xml:space="preserve">1.Провести публичные слушания по внесению изменений в документацию по планировке территории (проект планировки территории и проект межевания территории), предусматривающей размещение объекта АО «Самаранефтегаз»: 8112П «Сбор нефти и газа со скважин №№ 157, 158, 169, 170, 253 Южно-Орловского месторождения» в границах сельского поселения Черновка муниципального района Сергиевский Самарской области (далее – проект).  </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Перечень информационных материалов:</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проект планировки территории (книга 1);</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материалы по обоснованию проекта планировки территории (книга 2);</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проект межевания территории (книга 3);</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материалы по обоснованию проекта межевания территории (книга 4).</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 Процедура проведения публичных слушаний состоит из следующих этапов:</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 оповещение о начале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3) проведение экспозиции или экспозиций проекта, подлежащего рассмотрению на публичных слушаниях;</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4) проведение собрания или собраний участников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5) подготовка и оформление протокола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6) подготовка и опубликование заключения о результатах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Публичные слушания проводятся в соответствии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Черновка муниципального района Сергиевский Самарской области, утвержденным решением Собрания представителей сельского поселения Черновка муниципального района Сергиевский Самарской области от 12 июля 2023 года № 15.</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3. Назначить срок проведения публичных слушаний по проекту - с 11 июля 2024 года по 07 августа 2024 года.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 Днем оповещения является официальное опубликование настоящего Постановления.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4. Провести экспозицию проекта по адресу: 446543, Самарская область, муниципальный район Сергиевский, с.Черновка, ул.Новостроевская, 10, с 18.07.2024 г. по 02.08.2024 г.</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Часы работы экспозиции: рабочие дни с 09.00 до 12.00 и с 13.00 до 18.00.</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Работа экспозиции проекта завершается за три дня до окончания срока проведения публичных слушаний, установленного пунктом 3 настоящего Постановления.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5. Разместить проект и информационные материалы к нему на официальном сайте Администрации муниципального района Сергиевский Самарской области в информационно-телекоммуникационной сети Интернет http://www.sergievsk.ru (далее - официальный сайт) в разделе «Градостроительство», «сельское поселение Черновка» в подразделе «Проекты планировки и межевания территории» - 18.07.2024 года.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6. Провести собрание участников публичных слушаний по проекту – 18.07.2024 года в 14.00 по адресу: 446543, Самарская область, муниципальный район Сергиевский, с.Черновка, ул.Новостроевская, 10.</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7. В период размещения проекта и информационных материалов к нему на официальном сайте и проведения экспозиции проекта участники публичных слушаний, прошедшие идентификацию, вправе вносить предложения и замечания по проекту:</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xml:space="preserve">1) в письменной или устной форме в ходе проведения собрания участников публичных слушаний; </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 в письменной форме или в форме электронного документа в адрес организатора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3) посредством записи в книге (журнале) учета посетителей экспозиции проекта.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xml:space="preserve"> Прием предложений и замечаний участников публичных слушаний по проекту прекращается – 02.08.2024 года – за три дня до окончания срока проведения публичных слушаний.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8.Участниками публичных слушаний по проекту документации по планировке территории являются: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граждане, постоянно проживающие на территории, в отношении которой подготовлен проект;</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xml:space="preserve">-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xml:space="preserve">    Участники публичных слушаний в целях идентификации представляют сведения о себе с приложением документов, подтверждающих такие сведения:</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для физических лиц - фамилию, имя, отчество (при наличии), дату рождения, адрес места жительства (регистрации);</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для юридических лиц - наименование, основной государственный регистрационный номер, место нахождения и адрес.</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lastRenderedPageBreak/>
        <w:t>9.Установить, что органом, уполномоченным на организацию и проведение публичных слушаний в соответствии с настоящим Постановлением, является Администрация сельского поселения Черновка муниципального района Сергиевский Самарской области (далее - Администрация). Адрес местонахождения: 446543, Самарская область, муниципальный район Сергиевский, с.Черновка, ул.Новостроевская, 10.</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10. Назначить лицом, ответственным за ведение протокола публичных слушаний, протокола собрания участников публичных слушаний по проекту – ведущего специалиста Администрации сельского поселения Черновка муниципального района Сергиевский Самарской области – Простову Маргариту Рафаэльевну.</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11. Администрации в целях заблаговременного ознакомления жителей поселения и иных заинтересованных лиц с проектом обеспечить:</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официальное опубликование проекта в газете «Сергиевский вестник»;</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размещение проекта на официальном сайте Администрации муниципального района Сергиевский Самарской области в информационно-телекоммуникационной сети «Интернет» - http://www.sergievsk.ru;</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беспрепятственный доступ к ознакомлению с проектом в здании Администрации сельского поселения Черновка муниципального района Сергиевский Самарской области (в соответствии с режимом работы Администрации сельского поселения Черновка муниципального района Сергиевский Самарской области);</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размещение настоящего Постановления на информационных стендах, оборудованных около здания Администрации, в местах массового скопления граждан и в иных местах, расположенных на территории, в отношении которой подготовлен проект, и (или) в границах территориальных зон и (или) земельных участков,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данное разрешение.</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12. Настоящее Постановление является оповещением о начале публичных слушаний и подлежит опубликованию в газете «Сергиевский вестник» и на официальном сайте Администрации сельского поселения Черновка муниципального района Сергиевский в информационно-телекоммуникационной сети «Интернет» - http://www.sergievsk.ru, в разделе «Градостроительство» муниципального района Сергиевский, подразделе «Проекты планировки и межевания территории».</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13. В случае если настоящее Постановление будет опубликовано позднее календарной даты начала публичных слушаний, указанной в пункте 2 настоящего постановления, то дата начала публичных слушаний исчисляется со дня официального опубликования настоящего Постановления. При этом установленные в настоящем Постановлении календарная дата, до которой осуществляется прием замечаний и предложений от жителей поселения и иных заинтересованных лиц, а также дата окончания публичных слушаний переносятся на соответствующее количество дней.</w:t>
      </w:r>
    </w:p>
    <w:p w:rsidR="0073428A" w:rsidRPr="0073428A" w:rsidRDefault="0073428A" w:rsidP="0073428A">
      <w:pPr>
        <w:tabs>
          <w:tab w:val="left" w:pos="284"/>
        </w:tabs>
        <w:spacing w:after="0" w:line="240" w:lineRule="auto"/>
        <w:ind w:firstLine="284"/>
        <w:jc w:val="both"/>
        <w:rPr>
          <w:rFonts w:ascii="Times New Roman" w:eastAsia="Calibri" w:hAnsi="Times New Roman" w:cs="Times New Roman"/>
          <w:sz w:val="12"/>
          <w:szCs w:val="12"/>
        </w:rPr>
      </w:pPr>
      <w:r w:rsidRPr="0073428A">
        <w:rPr>
          <w:rFonts w:ascii="Times New Roman" w:eastAsia="Calibri" w:hAnsi="Times New Roman" w:cs="Times New Roman"/>
          <w:sz w:val="12"/>
          <w:szCs w:val="12"/>
        </w:rPr>
        <w:t xml:space="preserve">14. Контроль за выполнением настоящего Постановления оставляю за собой.   </w:t>
      </w:r>
    </w:p>
    <w:p w:rsidR="0073428A" w:rsidRDefault="0073428A" w:rsidP="0073428A">
      <w:pPr>
        <w:tabs>
          <w:tab w:val="left" w:pos="284"/>
        </w:tabs>
        <w:spacing w:after="0" w:line="240" w:lineRule="auto"/>
        <w:jc w:val="right"/>
        <w:rPr>
          <w:rFonts w:ascii="Times New Roman" w:eastAsia="Calibri" w:hAnsi="Times New Roman" w:cs="Times New Roman"/>
          <w:sz w:val="12"/>
          <w:szCs w:val="12"/>
        </w:rPr>
      </w:pPr>
      <w:r w:rsidRPr="0073428A">
        <w:rPr>
          <w:rFonts w:ascii="Times New Roman" w:eastAsia="Calibri" w:hAnsi="Times New Roman" w:cs="Times New Roman"/>
          <w:sz w:val="12"/>
          <w:szCs w:val="12"/>
        </w:rPr>
        <w:t>И.о.</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Главы сельского поселения Черновка</w:t>
      </w:r>
    </w:p>
    <w:p w:rsidR="0073428A" w:rsidRPr="0073428A" w:rsidRDefault="0073428A" w:rsidP="0073428A">
      <w:pPr>
        <w:tabs>
          <w:tab w:val="left" w:pos="284"/>
        </w:tabs>
        <w:spacing w:after="0" w:line="240" w:lineRule="auto"/>
        <w:jc w:val="right"/>
        <w:rPr>
          <w:rFonts w:ascii="Times New Roman" w:eastAsia="Calibri" w:hAnsi="Times New Roman" w:cs="Times New Roman"/>
          <w:sz w:val="12"/>
          <w:szCs w:val="12"/>
        </w:rPr>
      </w:pPr>
      <w:r w:rsidRPr="0073428A">
        <w:rPr>
          <w:rFonts w:ascii="Times New Roman" w:eastAsia="Calibri" w:hAnsi="Times New Roman" w:cs="Times New Roman"/>
          <w:sz w:val="12"/>
          <w:szCs w:val="12"/>
        </w:rPr>
        <w:t>муниципального района Сергиевский</w:t>
      </w:r>
    </w:p>
    <w:p w:rsidR="0073428A" w:rsidRPr="0073428A" w:rsidRDefault="0073428A" w:rsidP="0073428A">
      <w:pPr>
        <w:tabs>
          <w:tab w:val="left" w:pos="284"/>
        </w:tabs>
        <w:spacing w:after="0" w:line="240" w:lineRule="auto"/>
        <w:jc w:val="right"/>
        <w:rPr>
          <w:rFonts w:ascii="Times New Roman" w:eastAsia="Calibri" w:hAnsi="Times New Roman" w:cs="Times New Roman"/>
          <w:sz w:val="12"/>
          <w:szCs w:val="12"/>
        </w:rPr>
      </w:pPr>
      <w:r w:rsidRPr="0073428A">
        <w:rPr>
          <w:rFonts w:ascii="Times New Roman" w:eastAsia="Calibri" w:hAnsi="Times New Roman" w:cs="Times New Roman"/>
          <w:sz w:val="12"/>
          <w:szCs w:val="12"/>
        </w:rPr>
        <w:t>М.Р.</w:t>
      </w:r>
      <w:r>
        <w:rPr>
          <w:rFonts w:ascii="Times New Roman" w:eastAsia="Calibri" w:hAnsi="Times New Roman" w:cs="Times New Roman"/>
          <w:sz w:val="12"/>
          <w:szCs w:val="12"/>
        </w:rPr>
        <w:t xml:space="preserve"> </w:t>
      </w:r>
      <w:r w:rsidRPr="0073428A">
        <w:rPr>
          <w:rFonts w:ascii="Times New Roman" w:eastAsia="Calibri" w:hAnsi="Times New Roman" w:cs="Times New Roman"/>
          <w:sz w:val="12"/>
          <w:szCs w:val="12"/>
        </w:rPr>
        <w:t>Простова</w:t>
      </w:r>
    </w:p>
    <w:p w:rsidR="0073428A" w:rsidRPr="0073428A" w:rsidRDefault="0073428A" w:rsidP="0073428A">
      <w:pPr>
        <w:tabs>
          <w:tab w:val="left" w:pos="284"/>
        </w:tabs>
        <w:spacing w:after="0" w:line="240" w:lineRule="auto"/>
        <w:jc w:val="both"/>
        <w:rPr>
          <w:rFonts w:ascii="Times New Roman" w:eastAsia="Calibri" w:hAnsi="Times New Roman" w:cs="Times New Roman"/>
          <w:sz w:val="12"/>
          <w:szCs w:val="12"/>
        </w:rPr>
      </w:pPr>
    </w:p>
    <w:p w:rsidR="0073428A" w:rsidRPr="0073428A" w:rsidRDefault="0073428A" w:rsidP="0073428A">
      <w:pPr>
        <w:tabs>
          <w:tab w:val="left" w:pos="284"/>
        </w:tabs>
        <w:spacing w:after="0" w:line="240" w:lineRule="auto"/>
        <w:jc w:val="both"/>
        <w:rPr>
          <w:rFonts w:ascii="Times New Roman" w:eastAsia="Calibri" w:hAnsi="Times New Roman" w:cs="Times New Roman"/>
          <w:sz w:val="12"/>
          <w:szCs w:val="12"/>
        </w:rPr>
      </w:pPr>
    </w:p>
    <w:p w:rsidR="0073428A" w:rsidRPr="0073428A" w:rsidRDefault="0073428A" w:rsidP="0073428A">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73428A" w:rsidRDefault="0073428A"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6633C0" w:rsidRDefault="006633C0" w:rsidP="006D4521">
      <w:pPr>
        <w:tabs>
          <w:tab w:val="left" w:pos="284"/>
        </w:tabs>
        <w:spacing w:after="0" w:line="240" w:lineRule="auto"/>
        <w:jc w:val="both"/>
        <w:rPr>
          <w:rFonts w:ascii="Times New Roman" w:eastAsia="Calibri" w:hAnsi="Times New Roman" w:cs="Times New Roman"/>
          <w:sz w:val="12"/>
          <w:szCs w:val="12"/>
        </w:rPr>
      </w:pP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p>
    <w:p w:rsidR="00B550D0" w:rsidRDefault="00B550D0"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A95D57">
              <w:rPr>
                <w:rFonts w:ascii="Times New Roman" w:eastAsia="Calibri" w:hAnsi="Times New Roman" w:cs="Times New Roman"/>
                <w:sz w:val="12"/>
                <w:szCs w:val="12"/>
              </w:rPr>
              <w:t>11</w:t>
            </w:r>
            <w:r w:rsidR="00D8420A">
              <w:rPr>
                <w:rFonts w:ascii="Times New Roman" w:eastAsia="Calibri" w:hAnsi="Times New Roman" w:cs="Times New Roman"/>
                <w:sz w:val="12"/>
                <w:szCs w:val="12"/>
              </w:rPr>
              <w:t>.</w:t>
            </w:r>
            <w:r w:rsidR="00E20A89">
              <w:rPr>
                <w:rFonts w:ascii="Times New Roman" w:eastAsia="Calibri" w:hAnsi="Times New Roman" w:cs="Times New Roman"/>
                <w:sz w:val="12"/>
                <w:szCs w:val="12"/>
              </w:rPr>
              <w:t>0</w:t>
            </w:r>
            <w:r w:rsidR="00A95D57">
              <w:rPr>
                <w:rFonts w:ascii="Times New Roman" w:eastAsia="Calibri" w:hAnsi="Times New Roman" w:cs="Times New Roman"/>
                <w:sz w:val="12"/>
                <w:szCs w:val="12"/>
              </w:rPr>
              <w:t>7</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204"/>
      <w:headerReference w:type="first" r:id="rId205"/>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2E81" w:rsidRDefault="00F92E81" w:rsidP="000F23DD">
      <w:pPr>
        <w:spacing w:after="0" w:line="240" w:lineRule="auto"/>
      </w:pPr>
      <w:r>
        <w:separator/>
      </w:r>
    </w:p>
  </w:endnote>
  <w:endnote w:type="continuationSeparator" w:id="0">
    <w:p w:rsidR="00F92E81" w:rsidRDefault="00F92E81"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Lucida Grande CY">
    <w:altName w:val="Segoe UI"/>
    <w:charset w:val="59"/>
    <w:family w:val="auto"/>
    <w:pitch w:val="variable"/>
    <w:sig w:usb0="00000000" w:usb1="5000A1FF" w:usb2="00000000"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2E81" w:rsidRDefault="00F92E81" w:rsidP="000F23DD">
      <w:pPr>
        <w:spacing w:after="0" w:line="240" w:lineRule="auto"/>
      </w:pPr>
      <w:r>
        <w:separator/>
      </w:r>
    </w:p>
  </w:footnote>
  <w:footnote w:type="continuationSeparator" w:id="0">
    <w:p w:rsidR="00F92E81" w:rsidRDefault="00F92E81"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428A" w:rsidRDefault="0073428A" w:rsidP="00F55381">
    <w:pPr>
      <w:pStyle w:val="a7"/>
      <w:tabs>
        <w:tab w:val="clear" w:pos="4677"/>
        <w:tab w:val="clear" w:pos="9355"/>
        <w:tab w:val="left" w:pos="1800"/>
      </w:tabs>
    </w:pPr>
    <w:sdt>
      <w:sdtPr>
        <w:id w:val="1198130974"/>
        <w:docPartObj>
          <w:docPartGallery w:val="Page Numbers (Top of Page)"/>
          <w:docPartUnique/>
        </w:docPartObj>
      </w:sdtPr>
      <w:sdtContent>
        <w:r>
          <w:fldChar w:fldCharType="begin"/>
        </w:r>
        <w:r>
          <w:instrText>PAGE   \* MERGEFORMAT</w:instrText>
        </w:r>
        <w:r>
          <w:fldChar w:fldCharType="separate"/>
        </w:r>
        <w:r w:rsidR="00795E17">
          <w:rPr>
            <w:noProof/>
          </w:rPr>
          <w:t>59</w:t>
        </w:r>
        <w:r>
          <w:rPr>
            <w:noProof/>
          </w:rPr>
          <w:fldChar w:fldCharType="end"/>
        </w:r>
      </w:sdtContent>
    </w:sdt>
  </w:p>
  <w:p w:rsidR="0073428A" w:rsidRDefault="0073428A"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73428A" w:rsidRPr="00E93F32" w:rsidRDefault="0073428A" w:rsidP="00263DC0">
    <w:pPr>
      <w:pStyle w:val="a7"/>
      <w:rPr>
        <w:rFonts w:ascii="Times New Roman" w:hAnsi="Times New Roman" w:cs="Times New Roman"/>
        <w:i/>
        <w:sz w:val="16"/>
        <w:szCs w:val="16"/>
      </w:rPr>
    </w:pPr>
    <w:r>
      <w:rPr>
        <w:rFonts w:ascii="Times New Roman" w:hAnsi="Times New Roman" w:cs="Times New Roman"/>
        <w:i/>
        <w:sz w:val="16"/>
        <w:szCs w:val="16"/>
      </w:rPr>
      <w:t>Четверг, 11 июля 2024 года, №51</w:t>
    </w:r>
    <w:r w:rsidRPr="006D47B1">
      <w:rPr>
        <w:rFonts w:ascii="Times New Roman" w:hAnsi="Times New Roman" w:cs="Times New Roman"/>
        <w:i/>
        <w:sz w:val="16"/>
        <w:szCs w:val="16"/>
      </w:rPr>
      <w:t>(</w:t>
    </w:r>
    <w:r>
      <w:rPr>
        <w:rFonts w:ascii="Times New Roman" w:hAnsi="Times New Roman" w:cs="Times New Roman"/>
        <w:i/>
        <w:sz w:val="16"/>
        <w:szCs w:val="16"/>
      </w:rPr>
      <w:t>974</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Content>
      <w:p w:rsidR="0073428A" w:rsidRDefault="0073428A">
        <w:pPr>
          <w:pStyle w:val="a7"/>
        </w:pPr>
        <w:r>
          <w:fldChar w:fldCharType="begin"/>
        </w:r>
        <w:r>
          <w:instrText>PAGE   \* MERGEFORMAT</w:instrText>
        </w:r>
        <w:r>
          <w:fldChar w:fldCharType="separate"/>
        </w:r>
        <w:r>
          <w:rPr>
            <w:noProof/>
          </w:rPr>
          <w:t>2</w:t>
        </w:r>
        <w:r>
          <w:rPr>
            <w:noProof/>
          </w:rPr>
          <w:fldChar w:fldCharType="end"/>
        </w:r>
      </w:p>
    </w:sdtContent>
  </w:sdt>
  <w:p w:rsidR="0073428A" w:rsidRPr="000443FC" w:rsidRDefault="0073428A"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73428A" w:rsidRPr="00263DC0" w:rsidRDefault="0073428A"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73428A" w:rsidRDefault="0073428A"/>
  <w:p w:rsidR="0073428A" w:rsidRDefault="0073428A"/>
  <w:p w:rsidR="0073428A" w:rsidRDefault="0073428A"/>
  <w:p w:rsidR="0073428A" w:rsidRDefault="0073428A"/>
  <w:p w:rsidR="0073428A" w:rsidRDefault="0073428A"/>
  <w:p w:rsidR="0073428A" w:rsidRDefault="0073428A"/>
  <w:p w:rsidR="0073428A" w:rsidRDefault="0073428A"/>
  <w:p w:rsidR="0073428A" w:rsidRDefault="0073428A"/>
  <w:p w:rsidR="0073428A" w:rsidRDefault="0073428A"/>
  <w:p w:rsidR="0073428A" w:rsidRDefault="0073428A"/>
  <w:p w:rsidR="0073428A" w:rsidRDefault="0073428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0">
    <w:nsid w:val="4DFC04EF"/>
    <w:multiLevelType w:val="hybridMultilevel"/>
    <w:tmpl w:val="0C300606"/>
    <w:lvl w:ilvl="0" w:tplc="9800C70A">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1">
    <w:nsid w:val="4F052A93"/>
    <w:multiLevelType w:val="hybridMultilevel"/>
    <w:tmpl w:val="031A5E6C"/>
    <w:lvl w:ilvl="0" w:tplc="64A47B06">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2">
    <w:nsid w:val="4F65195B"/>
    <w:multiLevelType w:val="multilevel"/>
    <w:tmpl w:val="9CEA2D5C"/>
    <w:lvl w:ilvl="0">
      <w:start w:val="1"/>
      <w:numFmt w:val="decimal"/>
      <w:pStyle w:val="10"/>
      <w:suff w:val="space"/>
      <w:lvlText w:val="%1)"/>
      <w:lvlJc w:val="left"/>
      <w:pPr>
        <w:ind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cs="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cs="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cs="Symbol" w:hint="default"/>
      </w:rPr>
    </w:lvl>
  </w:abstractNum>
  <w:abstractNum w:abstractNumId="23">
    <w:nsid w:val="5FB15337"/>
    <w:multiLevelType w:val="hybridMultilevel"/>
    <w:tmpl w:val="58F2C636"/>
    <w:lvl w:ilvl="0" w:tplc="9800C70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5"/>
  </w:num>
  <w:num w:numId="2">
    <w:abstractNumId w:val="18"/>
  </w:num>
  <w:num w:numId="3">
    <w:abstractNumId w:val="16"/>
  </w:num>
  <w:num w:numId="4">
    <w:abstractNumId w:val="19"/>
  </w:num>
  <w:num w:numId="5">
    <w:abstractNumId w:val="22"/>
  </w:num>
  <w:num w:numId="6">
    <w:abstractNumId w:val="20"/>
  </w:num>
  <w:num w:numId="7">
    <w:abstractNumId w:val="17"/>
  </w:num>
  <w:num w:numId="8">
    <w:abstractNumId w:val="21"/>
  </w:num>
  <w:num w:numId="9">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3FD9"/>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24F"/>
    <w:rsid w:val="001A192A"/>
    <w:rsid w:val="001A1A20"/>
    <w:rsid w:val="001A1A3C"/>
    <w:rsid w:val="001A23CE"/>
    <w:rsid w:val="001A2A18"/>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325"/>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8E5"/>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7C0"/>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855"/>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B9B"/>
    <w:rsid w:val="002D2D18"/>
    <w:rsid w:val="002D2DFE"/>
    <w:rsid w:val="002D3B33"/>
    <w:rsid w:val="002D3DC8"/>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AFD"/>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5F2B"/>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249"/>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30C"/>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BF2"/>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893"/>
    <w:rsid w:val="00585987"/>
    <w:rsid w:val="00585ACE"/>
    <w:rsid w:val="00585E76"/>
    <w:rsid w:val="0058627F"/>
    <w:rsid w:val="00586495"/>
    <w:rsid w:val="00586851"/>
    <w:rsid w:val="00586D9A"/>
    <w:rsid w:val="00586E88"/>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575"/>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9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B01"/>
    <w:rsid w:val="00624EA2"/>
    <w:rsid w:val="00625295"/>
    <w:rsid w:val="0062552F"/>
    <w:rsid w:val="006255B4"/>
    <w:rsid w:val="0062562B"/>
    <w:rsid w:val="00625890"/>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3C0"/>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3F95"/>
    <w:rsid w:val="0073428A"/>
    <w:rsid w:val="0073473B"/>
    <w:rsid w:val="007347E6"/>
    <w:rsid w:val="00734CDD"/>
    <w:rsid w:val="00734D24"/>
    <w:rsid w:val="00734D5C"/>
    <w:rsid w:val="00734E7E"/>
    <w:rsid w:val="00735080"/>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17"/>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882"/>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602"/>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57"/>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9FF"/>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B50"/>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419"/>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6B0"/>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9CC"/>
    <w:rsid w:val="00B53B7D"/>
    <w:rsid w:val="00B53DD2"/>
    <w:rsid w:val="00B53DF3"/>
    <w:rsid w:val="00B541F3"/>
    <w:rsid w:val="00B543B6"/>
    <w:rsid w:val="00B54408"/>
    <w:rsid w:val="00B5443A"/>
    <w:rsid w:val="00B547A4"/>
    <w:rsid w:val="00B547FD"/>
    <w:rsid w:val="00B54880"/>
    <w:rsid w:val="00B54A0E"/>
    <w:rsid w:val="00B54A12"/>
    <w:rsid w:val="00B550D0"/>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44"/>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480"/>
    <w:rsid w:val="00BB36F1"/>
    <w:rsid w:val="00BB3AE1"/>
    <w:rsid w:val="00BB3D81"/>
    <w:rsid w:val="00BB3FB1"/>
    <w:rsid w:val="00BB449B"/>
    <w:rsid w:val="00BB44F4"/>
    <w:rsid w:val="00BB47EF"/>
    <w:rsid w:val="00BB48A1"/>
    <w:rsid w:val="00BB49E4"/>
    <w:rsid w:val="00BB4A18"/>
    <w:rsid w:val="00BB4AA2"/>
    <w:rsid w:val="00BB4C6B"/>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18E"/>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A4E"/>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82A"/>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695E"/>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11B"/>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6A78"/>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68"/>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CE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81"/>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B0D47"/>
  </w:style>
  <w:style w:type="paragraph" w:styleId="11">
    <w:name w:val="heading 1"/>
    <w:aliases w:val=" Знак7,Заголовок 1 Знак Знак,Заголовок 1 Знак Знак Знак"/>
    <w:basedOn w:val="a1"/>
    <w:next w:val="a1"/>
    <w:link w:val="12"/>
    <w:uiPriority w:val="99"/>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aliases w:val="Знак2 Знак,Знак2,Знак2 Знак Знак Знак,Знак2 Знак1"/>
    <w:basedOn w:val="a1"/>
    <w:next w:val="a1"/>
    <w:link w:val="20"/>
    <w:uiPriority w:val="99"/>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Знак3 Знак,Знак3,Знак3 Знак Знак Знак"/>
    <w:basedOn w:val="a1"/>
    <w:next w:val="a1"/>
    <w:link w:val="30"/>
    <w:uiPriority w:val="99"/>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9"/>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uiPriority w:val="99"/>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iPriority w:val="99"/>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Заголовок x.x"/>
    <w:basedOn w:val="a1"/>
    <w:next w:val="a1"/>
    <w:link w:val="70"/>
    <w:uiPriority w:val="99"/>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uiPriority w:val="99"/>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uiPriority w:val="99"/>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aliases w:val=" Знак7 Знак,Заголовок 1 Знак Знак Знак1,Заголовок 1 Знак Знак Знак Знак"/>
    <w:basedOn w:val="a2"/>
    <w:link w:val="11"/>
    <w:rsid w:val="00511A7F"/>
    <w:rPr>
      <w:rFonts w:ascii="Times New Roman" w:eastAsia="Times New Roman" w:hAnsi="Times New Roman" w:cs="Times New Roman"/>
      <w:b/>
      <w:sz w:val="28"/>
      <w:szCs w:val="20"/>
      <w:lang w:eastAsia="ru-RU"/>
    </w:rPr>
  </w:style>
  <w:style w:type="character" w:customStyle="1" w:styleId="20">
    <w:name w:val="Заголовок 2 Знак"/>
    <w:aliases w:val="Знак2 Знак Знак,Знак2 Знак2,Знак2 Знак Знак Знак Знак,Знак2 Знак1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aliases w:val="Знак3 Знак Знак,Знак3 Знак1,Знак3 Знак Знак Знак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9"/>
    <w:rsid w:val="00CB2103"/>
    <w:rPr>
      <w:rFonts w:asciiTheme="majorHAnsi" w:eastAsiaTheme="majorEastAsia" w:hAnsiTheme="majorHAnsi" w:cstheme="majorBidi"/>
      <w:b/>
      <w:bCs/>
      <w:i/>
      <w:iCs/>
      <w:color w:val="4F81BD" w:themeColor="accent1"/>
    </w:rPr>
  </w:style>
  <w:style w:type="paragraph" w:styleId="a5">
    <w:name w:val="Balloon Text"/>
    <w:basedOn w:val="a1"/>
    <w:link w:val="a6"/>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rsid w:val="004B7EB6"/>
    <w:rPr>
      <w:rFonts w:ascii="Tahoma" w:hAnsi="Tahoma" w:cs="Tahoma"/>
      <w:sz w:val="16"/>
      <w:szCs w:val="16"/>
    </w:rPr>
  </w:style>
  <w:style w:type="paragraph" w:styleId="a7">
    <w:name w:val="header"/>
    <w:aliases w:val=" Знак"/>
    <w:basedOn w:val="a1"/>
    <w:link w:val="a8"/>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3">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Заголовок x.x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4">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5">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6"/>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7">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link w:val="aff6"/>
    <w:uiPriority w:val="99"/>
    <w:rsid w:val="00153D39"/>
    <w:pPr>
      <w:suppressAutoHyphens/>
    </w:pPr>
    <w:rPr>
      <w:rFonts w:cs="Mangal"/>
      <w:sz w:val="24"/>
      <w:szCs w:val="24"/>
      <w:lang w:val="x-none" w:eastAsia="ar-SA"/>
    </w:rPr>
  </w:style>
  <w:style w:type="paragraph" w:customStyle="1" w:styleId="18">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9">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a">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b">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7">
    <w:name w:val="Содержимое врезки"/>
    <w:basedOn w:val="af6"/>
    <w:rsid w:val="00153D39"/>
    <w:pPr>
      <w:suppressAutoHyphens/>
    </w:pPr>
    <w:rPr>
      <w:sz w:val="24"/>
      <w:szCs w:val="24"/>
      <w:lang w:val="x-none" w:eastAsia="ar-SA"/>
    </w:rPr>
  </w:style>
  <w:style w:type="paragraph" w:customStyle="1" w:styleId="aff8">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rsid w:val="00153D39"/>
    <w:pPr>
      <w:jc w:val="center"/>
    </w:pPr>
    <w:rPr>
      <w:b/>
      <w:bCs/>
    </w:rPr>
  </w:style>
  <w:style w:type="paragraph" w:customStyle="1" w:styleId="affa">
    <w:name w:val="Основной текст СамНИПИ"/>
    <w:link w:val="affb"/>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b">
    <w:name w:val="Основной текст СамНИПИ Знак"/>
    <w:link w:val="affa"/>
    <w:rsid w:val="00153D39"/>
    <w:rPr>
      <w:rFonts w:ascii="Arial" w:eastAsia="Times New Roman" w:hAnsi="Arial" w:cs="Times New Roman"/>
      <w:bCs/>
      <w:sz w:val="20"/>
      <w:szCs w:val="20"/>
      <w:lang w:eastAsia="ru-RU"/>
    </w:rPr>
  </w:style>
  <w:style w:type="character" w:customStyle="1" w:styleId="16">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c">
    <w:name w:val="Титульный СамНИПИ"/>
    <w:next w:val="affa"/>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d">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d"/>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e">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f">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0">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c">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1">
    <w:name w:val="line number"/>
    <w:basedOn w:val="a2"/>
    <w:uiPriority w:val="99"/>
    <w:rsid w:val="00111CB2"/>
  </w:style>
  <w:style w:type="paragraph" w:customStyle="1" w:styleId="1d">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e">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2">
    <w:name w:val="Нумерованный список СамНИПИ"/>
    <w:link w:val="afff3"/>
    <w:rsid w:val="00111CB2"/>
    <w:pPr>
      <w:spacing w:after="0" w:line="240" w:lineRule="auto"/>
      <w:ind w:firstLine="720"/>
    </w:pPr>
    <w:rPr>
      <w:rFonts w:ascii="Arial" w:eastAsia="Times New Roman" w:hAnsi="Arial" w:cs="Times New Roman"/>
      <w:sz w:val="20"/>
      <w:szCs w:val="20"/>
      <w:lang w:eastAsia="ru-RU"/>
    </w:rPr>
  </w:style>
  <w:style w:type="character" w:customStyle="1" w:styleId="afff3">
    <w:name w:val="Нумерованный список СамНИПИ Знак"/>
    <w:link w:val="afff2"/>
    <w:rsid w:val="00111CB2"/>
    <w:rPr>
      <w:rFonts w:ascii="Arial" w:eastAsia="Times New Roman" w:hAnsi="Arial" w:cs="Times New Roman"/>
      <w:sz w:val="20"/>
      <w:szCs w:val="20"/>
      <w:lang w:eastAsia="ru-RU"/>
    </w:rPr>
  </w:style>
  <w:style w:type="paragraph" w:customStyle="1" w:styleId="afff4">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styleId="afff5">
    <w:name w:val="annotation text"/>
    <w:basedOn w:val="a1"/>
    <w:link w:val="afff6"/>
    <w:semiHidden/>
    <w:unhideWhenUsed/>
    <w:rsid w:val="00625890"/>
    <w:pPr>
      <w:spacing w:after="0" w:line="240" w:lineRule="auto"/>
    </w:pPr>
    <w:rPr>
      <w:rFonts w:ascii="Cambria" w:eastAsia="MS Mincho" w:hAnsi="Cambria" w:cs="Times New Roman"/>
      <w:sz w:val="24"/>
      <w:szCs w:val="24"/>
      <w:lang w:eastAsia="ru-RU"/>
    </w:rPr>
  </w:style>
  <w:style w:type="character" w:customStyle="1" w:styleId="afff6">
    <w:name w:val="Текст примечания Знак"/>
    <w:basedOn w:val="a2"/>
    <w:link w:val="afff5"/>
    <w:semiHidden/>
    <w:rsid w:val="00625890"/>
    <w:rPr>
      <w:rFonts w:ascii="Cambria" w:eastAsia="MS Mincho" w:hAnsi="Cambria" w:cs="Times New Roman"/>
      <w:sz w:val="24"/>
      <w:szCs w:val="24"/>
      <w:lang w:eastAsia="ru-RU"/>
    </w:rPr>
  </w:style>
  <w:style w:type="paragraph" w:styleId="afff7">
    <w:name w:val="annotation subject"/>
    <w:basedOn w:val="afff5"/>
    <w:next w:val="afff5"/>
    <w:link w:val="afff8"/>
    <w:semiHidden/>
    <w:unhideWhenUsed/>
    <w:rsid w:val="00625890"/>
    <w:rPr>
      <w:b/>
      <w:bCs/>
      <w:sz w:val="20"/>
      <w:szCs w:val="20"/>
    </w:rPr>
  </w:style>
  <w:style w:type="character" w:customStyle="1" w:styleId="afff8">
    <w:name w:val="Тема примечания Знак"/>
    <w:basedOn w:val="afff6"/>
    <w:link w:val="afff7"/>
    <w:semiHidden/>
    <w:rsid w:val="00625890"/>
    <w:rPr>
      <w:rFonts w:ascii="Cambria" w:eastAsia="MS Mincho" w:hAnsi="Cambria" w:cs="Times New Roman"/>
      <w:b/>
      <w:bCs/>
      <w:sz w:val="20"/>
      <w:szCs w:val="20"/>
      <w:lang w:eastAsia="ru-RU"/>
    </w:rPr>
  </w:style>
  <w:style w:type="character" w:customStyle="1" w:styleId="aff6">
    <w:name w:val="Список Знак"/>
    <w:link w:val="aff5"/>
    <w:uiPriority w:val="99"/>
    <w:locked/>
    <w:rsid w:val="00625890"/>
    <w:rPr>
      <w:rFonts w:ascii="Times New Roman" w:eastAsia="Times New Roman" w:hAnsi="Times New Roman" w:cs="Mangal"/>
      <w:sz w:val="24"/>
      <w:szCs w:val="24"/>
      <w:lang w:val="x-none" w:eastAsia="ar-SA"/>
    </w:rPr>
  </w:style>
  <w:style w:type="paragraph" w:customStyle="1" w:styleId="afff9">
    <w:name w:val="Ячейка таблицы"/>
    <w:basedOn w:val="212"/>
    <w:link w:val="afffa"/>
    <w:qFormat/>
    <w:rsid w:val="00625890"/>
    <w:pPr>
      <w:suppressAutoHyphens/>
    </w:pPr>
    <w:rPr>
      <w:rFonts w:ascii="Arial" w:eastAsia="Times New Roman" w:hAnsi="Arial" w:cs="Arial"/>
      <w:sz w:val="20"/>
      <w:szCs w:val="32"/>
      <w:lang w:eastAsia="ar-SA"/>
    </w:rPr>
  </w:style>
  <w:style w:type="paragraph" w:customStyle="1" w:styleId="212">
    <w:name w:val="Средняя сетка 21"/>
    <w:qFormat/>
    <w:rsid w:val="00625890"/>
    <w:pPr>
      <w:spacing w:after="0" w:line="240" w:lineRule="auto"/>
    </w:pPr>
    <w:rPr>
      <w:rFonts w:ascii="Cambria" w:eastAsia="MS Mincho" w:hAnsi="Cambria" w:cs="Times New Roman"/>
      <w:sz w:val="24"/>
      <w:szCs w:val="24"/>
      <w:lang w:eastAsia="ru-RU"/>
    </w:rPr>
  </w:style>
  <w:style w:type="character" w:customStyle="1" w:styleId="afffa">
    <w:name w:val="Ячейка таблицы Знак"/>
    <w:link w:val="afff9"/>
    <w:rsid w:val="00625890"/>
    <w:rPr>
      <w:rFonts w:ascii="Arial" w:eastAsia="Times New Roman" w:hAnsi="Arial" w:cs="Arial"/>
      <w:sz w:val="20"/>
      <w:szCs w:val="32"/>
      <w:lang w:eastAsia="ar-SA"/>
    </w:rPr>
  </w:style>
  <w:style w:type="paragraph" w:styleId="afffb">
    <w:name w:val="Document Map"/>
    <w:basedOn w:val="a1"/>
    <w:link w:val="afffc"/>
    <w:semiHidden/>
    <w:unhideWhenUsed/>
    <w:rsid w:val="00625890"/>
    <w:pPr>
      <w:spacing w:after="0" w:line="240" w:lineRule="auto"/>
    </w:pPr>
    <w:rPr>
      <w:rFonts w:ascii="Lucida Grande CY" w:eastAsia="MS Mincho" w:hAnsi="Lucida Grande CY" w:cs="Lucida Grande CY"/>
      <w:sz w:val="24"/>
      <w:szCs w:val="24"/>
      <w:lang w:eastAsia="ru-RU"/>
    </w:rPr>
  </w:style>
  <w:style w:type="character" w:customStyle="1" w:styleId="afffc">
    <w:name w:val="Схема документа Знак"/>
    <w:basedOn w:val="a2"/>
    <w:link w:val="afffb"/>
    <w:semiHidden/>
    <w:rsid w:val="00625890"/>
    <w:rPr>
      <w:rFonts w:ascii="Lucida Grande CY" w:eastAsia="MS Mincho" w:hAnsi="Lucida Grande CY" w:cs="Lucida Grande CY"/>
      <w:sz w:val="24"/>
      <w:szCs w:val="24"/>
      <w:lang w:eastAsia="ru-RU"/>
    </w:rPr>
  </w:style>
  <w:style w:type="character" w:styleId="afffd">
    <w:name w:val="annotation reference"/>
    <w:rsid w:val="00625890"/>
    <w:rPr>
      <w:sz w:val="18"/>
      <w:szCs w:val="18"/>
    </w:rPr>
  </w:style>
  <w:style w:type="character" w:customStyle="1" w:styleId="afffe">
    <w:name w:val="Стиль пункта схемы Знак"/>
    <w:link w:val="affff"/>
    <w:locked/>
    <w:rsid w:val="00625890"/>
    <w:rPr>
      <w:sz w:val="28"/>
      <w:szCs w:val="28"/>
    </w:rPr>
  </w:style>
  <w:style w:type="paragraph" w:customStyle="1" w:styleId="affff">
    <w:name w:val="Стиль пункта схемы"/>
    <w:basedOn w:val="a1"/>
    <w:link w:val="afffe"/>
    <w:rsid w:val="00625890"/>
    <w:pPr>
      <w:autoSpaceDE w:val="0"/>
      <w:autoSpaceDN w:val="0"/>
      <w:adjustRightInd w:val="0"/>
      <w:spacing w:after="0" w:line="360" w:lineRule="auto"/>
      <w:ind w:firstLine="680"/>
      <w:jc w:val="both"/>
    </w:pPr>
    <w:rPr>
      <w:sz w:val="28"/>
      <w:szCs w:val="28"/>
    </w:rPr>
  </w:style>
  <w:style w:type="character" w:customStyle="1" w:styleId="1f">
    <w:name w:val="Сетка таблицы светлая1"/>
    <w:qFormat/>
    <w:rsid w:val="00625890"/>
    <w:rPr>
      <w:b/>
      <w:sz w:val="24"/>
      <w:u w:val="single"/>
    </w:rPr>
  </w:style>
  <w:style w:type="paragraph" w:customStyle="1" w:styleId="-11">
    <w:name w:val="Цветной список - Акцент 11"/>
    <w:basedOn w:val="a1"/>
    <w:qFormat/>
    <w:rsid w:val="00625890"/>
    <w:pPr>
      <w:suppressAutoHyphens/>
      <w:spacing w:after="0" w:line="240" w:lineRule="auto"/>
      <w:ind w:left="720" w:firstLine="709"/>
      <w:contextualSpacing/>
      <w:jc w:val="both"/>
    </w:pPr>
    <w:rPr>
      <w:rFonts w:ascii="Arial" w:eastAsia="Times New Roman" w:hAnsi="Arial" w:cs="Arial"/>
      <w:sz w:val="24"/>
      <w:szCs w:val="16"/>
      <w:lang w:eastAsia="ar-SA"/>
    </w:rPr>
  </w:style>
  <w:style w:type="paragraph" w:customStyle="1" w:styleId="10">
    <w:name w:val="Список 1)"/>
    <w:basedOn w:val="a1"/>
    <w:uiPriority w:val="99"/>
    <w:rsid w:val="00625890"/>
    <w:pPr>
      <w:numPr>
        <w:numId w:val="5"/>
      </w:numPr>
      <w:spacing w:after="60" w:line="240" w:lineRule="auto"/>
      <w:jc w:val="both"/>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header" Target="header2.xml"/><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1.jpeg"/><Relationship Id="rId181" Type="http://schemas.openxmlformats.org/officeDocument/2006/relationships/image" Target="media/image17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8.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fontTable" Target="fontTable.xml"/><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0.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theme" Target="theme/theme1.xml"/><Relationship Id="rId13" Type="http://schemas.openxmlformats.org/officeDocument/2006/relationships/image" Target="media/image6.jpeg"/><Relationship Id="rId109" Type="http://schemas.openxmlformats.org/officeDocument/2006/relationships/image" Target="media/image100.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endnotes" Target="endnotes.xml"/><Relationship Id="rId162" Type="http://schemas.openxmlformats.org/officeDocument/2006/relationships/image" Target="media/image153.jpeg"/><Relationship Id="rId183" Type="http://schemas.openxmlformats.org/officeDocument/2006/relationships/image" Target="media/image174.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hyperlink" Target="http://www.consultant.ru/document/cons_doc_LAW_343/53c250d24e8de4b2cbd94da82c5e935a2dfaf89e/" TargetMode="External"/><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190" Type="http://schemas.openxmlformats.org/officeDocument/2006/relationships/image" Target="media/image181.jpeg"/><Relationship Id="rId204" Type="http://schemas.openxmlformats.org/officeDocument/2006/relationships/header" Target="head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hyperlink" Target="consultantplus://offline/ref=095BF710D703B322B76B62786B62ED06A3DF136A0AD976A2CFAA0F9CE1E0D7DB1A7C629C80981DBF329399BC66422273EA2BFD3C520C93x4K5I" TargetMode="External"/><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1.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3.jpeg"/><Relationship Id="rId165" Type="http://schemas.openxmlformats.org/officeDocument/2006/relationships/image" Target="media/image156.jpeg"/><Relationship Id="rId186" Type="http://schemas.openxmlformats.org/officeDocument/2006/relationships/image" Target="media/image177.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3.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5.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48BE39-80B8-4B5D-B035-430F6F15B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3173</TotalTime>
  <Pages>66</Pages>
  <Words>32032</Words>
  <Characters>182585</Characters>
  <Application>Microsoft Office Word</Application>
  <DocSecurity>0</DocSecurity>
  <Lines>1521</Lines>
  <Paragraphs>428</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214189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206</cp:revision>
  <cp:lastPrinted>2014-09-10T09:08:00Z</cp:lastPrinted>
  <dcterms:created xsi:type="dcterms:W3CDTF">2016-12-01T07:11:00Z</dcterms:created>
  <dcterms:modified xsi:type="dcterms:W3CDTF">2024-07-22T05:15:00Z</dcterms:modified>
</cp:coreProperties>
</file>